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A4FD" w14:textId="0415DB96" w:rsidR="009635D0" w:rsidRDefault="008120A0">
      <w:pPr>
        <w:pStyle w:val="Heading1"/>
        <w:jc w:val="both"/>
        <w:rPr>
          <w:b/>
        </w:rPr>
      </w:pPr>
      <w:bookmarkStart w:id="0" w:name="_heading=h.gjdgxs" w:colFirst="0" w:colLast="0"/>
      <w:bookmarkEnd w:id="0"/>
      <w:r>
        <w:rPr>
          <w:b/>
        </w:rPr>
        <w:t xml:space="preserve">SAFEJETS </w:t>
      </w:r>
      <w:r w:rsidR="00B1718F">
        <w:rPr>
          <w:b/>
        </w:rPr>
        <w:t xml:space="preserve">QMS </w:t>
      </w:r>
      <w:r w:rsidR="00A64026">
        <w:rPr>
          <w:b/>
        </w:rPr>
        <w:t>ÜYELİK SÖZLEŞMESİ (SUBSCRIPTION</w:t>
      </w:r>
      <w:r w:rsidR="00B1718F">
        <w:rPr>
          <w:b/>
        </w:rPr>
        <w:t xml:space="preserve"> AGREEMENT</w:t>
      </w:r>
      <w:r w:rsidR="00A64026">
        <w:rPr>
          <w:b/>
        </w:rPr>
        <w:t>)</w:t>
      </w:r>
    </w:p>
    <w:p w14:paraId="71D6562C" w14:textId="77777777" w:rsidR="009635D0" w:rsidRDefault="008120A0">
      <w:pPr>
        <w:pStyle w:val="Heading2"/>
        <w:jc w:val="both"/>
        <w:rPr>
          <w:sz w:val="22"/>
          <w:szCs w:val="22"/>
        </w:rPr>
      </w:pPr>
      <w:r>
        <w:rPr>
          <w:sz w:val="22"/>
          <w:szCs w:val="22"/>
        </w:rPr>
        <w:t>1. TARAFLAR</w:t>
      </w:r>
    </w:p>
    <w:p w14:paraId="46B4D523" w14:textId="2D51266E"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İşbu sözleşme </w:t>
      </w:r>
      <w:r>
        <w:rPr>
          <w:rFonts w:ascii="Open Sans" w:eastAsia="Open Sans" w:hAnsi="Open Sans" w:cs="Open Sans"/>
          <w:b/>
          <w:sz w:val="20"/>
          <w:szCs w:val="20"/>
        </w:rPr>
        <w:t>ENTROPOL ARGE LTD. ŞTİ.</w:t>
      </w:r>
      <w:r>
        <w:rPr>
          <w:rFonts w:ascii="Open Sans" w:eastAsia="Open Sans" w:hAnsi="Open Sans" w:cs="Open Sans"/>
          <w:sz w:val="18"/>
          <w:szCs w:val="18"/>
        </w:rPr>
        <w:t xml:space="preserve"> (Adresi: İstasyon Mah. Mali Müşavirler Sitesi Yolu, </w:t>
      </w:r>
      <w:proofErr w:type="spellStart"/>
      <w:r>
        <w:rPr>
          <w:rFonts w:ascii="Open Sans" w:eastAsia="Open Sans" w:hAnsi="Open Sans" w:cs="Open Sans"/>
          <w:sz w:val="18"/>
          <w:szCs w:val="18"/>
        </w:rPr>
        <w:t>Ölçükent</w:t>
      </w:r>
      <w:proofErr w:type="spellEnd"/>
      <w:r>
        <w:rPr>
          <w:rFonts w:ascii="Open Sans" w:eastAsia="Open Sans" w:hAnsi="Open Sans" w:cs="Open Sans"/>
          <w:sz w:val="18"/>
          <w:szCs w:val="18"/>
        </w:rPr>
        <w:t xml:space="preserve"> Villaları 6/27, </w:t>
      </w:r>
      <w:proofErr w:type="spellStart"/>
      <w:proofErr w:type="gramStart"/>
      <w:r>
        <w:rPr>
          <w:rFonts w:ascii="Open Sans" w:eastAsia="Open Sans" w:hAnsi="Open Sans" w:cs="Open Sans"/>
          <w:sz w:val="18"/>
          <w:szCs w:val="18"/>
        </w:rPr>
        <w:t>K.Çekmece</w:t>
      </w:r>
      <w:proofErr w:type="spellEnd"/>
      <w:proofErr w:type="gramEnd"/>
      <w:r>
        <w:rPr>
          <w:rFonts w:ascii="Open Sans" w:eastAsia="Open Sans" w:hAnsi="Open Sans" w:cs="Open Sans"/>
          <w:sz w:val="18"/>
          <w:szCs w:val="18"/>
        </w:rPr>
        <w:t xml:space="preserve"> – İstanbul) (</w:t>
      </w:r>
      <w:r>
        <w:rPr>
          <w:rFonts w:ascii="Open Sans" w:eastAsia="Open Sans" w:hAnsi="Open Sans" w:cs="Open Sans"/>
          <w:b/>
          <w:sz w:val="18"/>
          <w:szCs w:val="18"/>
        </w:rPr>
        <w:t>ENTROPOL</w:t>
      </w:r>
      <w:r>
        <w:rPr>
          <w:rFonts w:ascii="Open Sans" w:eastAsia="Open Sans" w:hAnsi="Open Sans" w:cs="Open Sans"/>
          <w:sz w:val="18"/>
          <w:szCs w:val="18"/>
        </w:rPr>
        <w:t xml:space="preserve"> olarak anılacaktır) ile </w:t>
      </w:r>
      <w:r>
        <w:rPr>
          <w:rFonts w:ascii="Open Sans" w:eastAsia="Open Sans" w:hAnsi="Open Sans" w:cs="Open Sans"/>
          <w:b/>
          <w:sz w:val="20"/>
          <w:szCs w:val="20"/>
          <w:highlight w:val="yellow"/>
        </w:rPr>
        <w:t xml:space="preserve">…………………………….  </w:t>
      </w:r>
      <w:r>
        <w:rPr>
          <w:rFonts w:ascii="Open Sans" w:eastAsia="Open Sans" w:hAnsi="Open Sans" w:cs="Open Sans"/>
          <w:sz w:val="16"/>
          <w:szCs w:val="16"/>
          <w:highlight w:val="yellow"/>
        </w:rPr>
        <w:t>(</w:t>
      </w:r>
      <w:proofErr w:type="gramStart"/>
      <w:r>
        <w:rPr>
          <w:rFonts w:ascii="Open Sans" w:eastAsia="Open Sans" w:hAnsi="Open Sans" w:cs="Open Sans"/>
          <w:sz w:val="16"/>
          <w:szCs w:val="16"/>
          <w:highlight w:val="yellow"/>
        </w:rPr>
        <w:t xml:space="preserve">Adresi:  </w:t>
      </w:r>
      <w:r>
        <w:rPr>
          <w:sz w:val="20"/>
          <w:szCs w:val="20"/>
          <w:highlight w:val="yellow"/>
        </w:rPr>
        <w:t>…</w:t>
      </w:r>
      <w:proofErr w:type="gramEnd"/>
      <w:r>
        <w:rPr>
          <w:sz w:val="20"/>
          <w:szCs w:val="20"/>
          <w:highlight w:val="yellow"/>
        </w:rPr>
        <w:t xml:space="preserve">…………………………………………….. </w:t>
      </w:r>
      <w:r>
        <w:rPr>
          <w:rFonts w:ascii="Open Sans" w:eastAsia="Open Sans" w:hAnsi="Open Sans" w:cs="Open Sans"/>
          <w:sz w:val="16"/>
          <w:szCs w:val="16"/>
          <w:highlight w:val="yellow"/>
        </w:rPr>
        <w:t>)</w:t>
      </w:r>
      <w:r>
        <w:rPr>
          <w:rFonts w:ascii="Open Sans" w:eastAsia="Open Sans" w:hAnsi="Open Sans" w:cs="Open Sans"/>
          <w:sz w:val="16"/>
          <w:szCs w:val="16"/>
        </w:rPr>
        <w:t xml:space="preserve"> </w:t>
      </w:r>
      <w:r>
        <w:rPr>
          <w:rFonts w:ascii="Open Sans" w:eastAsia="Open Sans" w:hAnsi="Open Sans" w:cs="Open Sans"/>
          <w:sz w:val="18"/>
          <w:szCs w:val="18"/>
        </w:rPr>
        <w:t>(</w:t>
      </w:r>
      <w:r>
        <w:rPr>
          <w:rFonts w:ascii="Open Sans" w:eastAsia="Open Sans" w:hAnsi="Open Sans" w:cs="Open Sans"/>
          <w:b/>
          <w:sz w:val="18"/>
          <w:szCs w:val="18"/>
        </w:rPr>
        <w:t xml:space="preserve">ALICI </w:t>
      </w:r>
      <w:r>
        <w:rPr>
          <w:rFonts w:ascii="Open Sans" w:eastAsia="Open Sans" w:hAnsi="Open Sans" w:cs="Open Sans"/>
          <w:sz w:val="18"/>
          <w:szCs w:val="18"/>
        </w:rPr>
        <w:t xml:space="preserve">olarak anılacaktır) arasında </w:t>
      </w:r>
      <w:r w:rsidR="0064739E" w:rsidRPr="0064739E">
        <w:rPr>
          <w:b/>
          <w:bCs/>
          <w:u w:val="single"/>
        </w:rPr>
        <w:t>qms.safejets.net</w:t>
      </w:r>
      <w:r w:rsidR="0064739E">
        <w:t xml:space="preserve"> </w:t>
      </w:r>
      <w:r>
        <w:rPr>
          <w:rFonts w:ascii="Open Sans" w:eastAsia="Open Sans" w:hAnsi="Open Sans" w:cs="Open Sans"/>
          <w:sz w:val="18"/>
          <w:szCs w:val="18"/>
        </w:rPr>
        <w:t xml:space="preserve">adresi üzerinde yer alan </w:t>
      </w:r>
      <w:r>
        <w:rPr>
          <w:rFonts w:ascii="Open Sans" w:eastAsia="Open Sans" w:hAnsi="Open Sans" w:cs="Open Sans"/>
          <w:i/>
          <w:sz w:val="18"/>
          <w:szCs w:val="18"/>
        </w:rPr>
        <w:t xml:space="preserve">SAFEJETS </w:t>
      </w:r>
      <w:r w:rsidR="0064739E">
        <w:rPr>
          <w:rFonts w:ascii="Open Sans" w:eastAsia="Open Sans" w:hAnsi="Open Sans" w:cs="Open Sans"/>
          <w:i/>
          <w:sz w:val="18"/>
          <w:szCs w:val="18"/>
        </w:rPr>
        <w:t>QMS Kalite ve Emniyet Yönetimi Otomasyon</w:t>
      </w:r>
      <w:r>
        <w:rPr>
          <w:rFonts w:ascii="Open Sans" w:eastAsia="Open Sans" w:hAnsi="Open Sans" w:cs="Open Sans"/>
          <w:i/>
          <w:sz w:val="18"/>
          <w:szCs w:val="18"/>
        </w:rPr>
        <w:t xml:space="preserve"> Yazılımı</w:t>
      </w:r>
      <w:r>
        <w:rPr>
          <w:rFonts w:ascii="Open Sans" w:eastAsia="Open Sans" w:hAnsi="Open Sans" w:cs="Open Sans"/>
          <w:sz w:val="18"/>
          <w:szCs w:val="18"/>
        </w:rPr>
        <w:t xml:space="preserve"> (bundan sonra </w:t>
      </w:r>
      <w:r>
        <w:rPr>
          <w:rFonts w:ascii="Open Sans" w:eastAsia="Open Sans" w:hAnsi="Open Sans" w:cs="Open Sans"/>
          <w:b/>
          <w:sz w:val="18"/>
          <w:szCs w:val="18"/>
        </w:rPr>
        <w:t xml:space="preserve">SAFEJETS </w:t>
      </w:r>
      <w:r w:rsidR="0064739E">
        <w:rPr>
          <w:rFonts w:ascii="Open Sans" w:eastAsia="Open Sans" w:hAnsi="Open Sans" w:cs="Open Sans"/>
          <w:b/>
          <w:sz w:val="18"/>
          <w:szCs w:val="18"/>
        </w:rPr>
        <w:t>QMS</w:t>
      </w:r>
      <w:r>
        <w:rPr>
          <w:rFonts w:ascii="Open Sans" w:eastAsia="Open Sans" w:hAnsi="Open Sans" w:cs="Open Sans"/>
          <w:sz w:val="18"/>
          <w:szCs w:val="18"/>
        </w:rPr>
        <w:t xml:space="preserve"> olarak anılacaktır) kullanımı hakkındadır.</w:t>
      </w:r>
    </w:p>
    <w:p w14:paraId="226182FF" w14:textId="77777777" w:rsidR="009635D0" w:rsidRDefault="008120A0">
      <w:pPr>
        <w:pStyle w:val="Heading2"/>
        <w:jc w:val="both"/>
        <w:rPr>
          <w:sz w:val="22"/>
          <w:szCs w:val="22"/>
        </w:rPr>
      </w:pPr>
      <w:r>
        <w:rPr>
          <w:sz w:val="22"/>
          <w:szCs w:val="22"/>
        </w:rPr>
        <w:t>2. SÖZLEŞME KONUSU HİZMETLER VE ÖZELLİKLERİ</w:t>
      </w:r>
    </w:p>
    <w:p w14:paraId="11EB3DF7" w14:textId="6CB9C1BE"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ALICI, işbu Sözleşme ile belirli bir süreliğine SAFEJETS </w:t>
      </w:r>
      <w:r w:rsidR="0064739E">
        <w:rPr>
          <w:rFonts w:ascii="Open Sans" w:eastAsia="Open Sans" w:hAnsi="Open Sans" w:cs="Open Sans"/>
          <w:sz w:val="18"/>
          <w:szCs w:val="18"/>
        </w:rPr>
        <w:t>QMS</w:t>
      </w:r>
      <w:r>
        <w:rPr>
          <w:rFonts w:ascii="Open Sans" w:eastAsia="Open Sans" w:hAnsi="Open Sans" w:cs="Open Sans"/>
          <w:sz w:val="18"/>
          <w:szCs w:val="18"/>
        </w:rPr>
        <w:t xml:space="preserve"> aboneliğini satın almıştır ve sözleşme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’in</w:t>
      </w:r>
      <w:proofErr w:type="spellEnd"/>
      <w:r>
        <w:rPr>
          <w:rFonts w:ascii="Open Sans" w:eastAsia="Open Sans" w:hAnsi="Open Sans" w:cs="Open Sans"/>
          <w:sz w:val="18"/>
          <w:szCs w:val="18"/>
        </w:rPr>
        <w:t xml:space="preserve"> kullanımıyla ilgili tarafların birbirine yönelik sorumluluklarını konu almaktadır. </w:t>
      </w:r>
    </w:p>
    <w:p w14:paraId="08B4F198" w14:textId="77777777" w:rsidR="009635D0" w:rsidRDefault="008120A0">
      <w:pPr>
        <w:pStyle w:val="Heading2"/>
        <w:jc w:val="both"/>
        <w:rPr>
          <w:sz w:val="22"/>
          <w:szCs w:val="22"/>
        </w:rPr>
      </w:pPr>
      <w:r>
        <w:rPr>
          <w:sz w:val="22"/>
          <w:szCs w:val="22"/>
        </w:rPr>
        <w:t>3. SÖZLEŞME TARİHİ</w:t>
      </w:r>
    </w:p>
    <w:p w14:paraId="20A504ED" w14:textId="43B8A5CA" w:rsidR="009635D0" w:rsidRDefault="008120A0">
      <w:pPr>
        <w:jc w:val="both"/>
        <w:rPr>
          <w:rFonts w:ascii="Open Sans" w:eastAsia="Open Sans" w:hAnsi="Open Sans" w:cs="Open Sans"/>
          <w:sz w:val="18"/>
          <w:szCs w:val="18"/>
        </w:rPr>
      </w:pPr>
      <w:r>
        <w:rPr>
          <w:rFonts w:ascii="Open Sans" w:eastAsia="Open Sans" w:hAnsi="Open Sans" w:cs="Open Sans"/>
          <w:sz w:val="18"/>
          <w:szCs w:val="18"/>
        </w:rPr>
        <w:t>İşbu Sözleşme, ENTROPOL ve ALICI tarafından imza edilmesiyle akdedilmiş olup ve bu andan itibaren hüküm ve sonuç doğuracaktır. Sözleşme, tarafların attığı imzalardan ilkinin tarihi olarak kabul edilir ve üyelik başlangıç tarihi olarak da varsa tarafların üzerinde daha önce anlaştığı, yoksa da bu sözleşmenin akdi esas alınır.</w:t>
      </w:r>
      <w:r w:rsidR="009312BC">
        <w:rPr>
          <w:rFonts w:ascii="Open Sans" w:eastAsia="Open Sans" w:hAnsi="Open Sans" w:cs="Open Sans"/>
          <w:sz w:val="18"/>
          <w:szCs w:val="18"/>
        </w:rPr>
        <w:t xml:space="preserve"> Sözleşme süresi aksi belirtilmedikçe bir yıldır ve tarafların yazılı bir talebi olmadıkça bu sözleşmenin şartlarına göre otomatik olarak yenilenir.</w:t>
      </w:r>
    </w:p>
    <w:p w14:paraId="75BAAE1E" w14:textId="77777777" w:rsidR="009635D0" w:rsidRDefault="008120A0">
      <w:pPr>
        <w:pStyle w:val="Heading2"/>
        <w:jc w:val="both"/>
        <w:rPr>
          <w:sz w:val="22"/>
          <w:szCs w:val="22"/>
        </w:rPr>
      </w:pPr>
      <w:r>
        <w:rPr>
          <w:sz w:val="22"/>
          <w:szCs w:val="22"/>
        </w:rPr>
        <w:t>4. ÜYELİK İŞLEMLERİ, KULLANICI ADLARI VE ŞİFRELER</w:t>
      </w:r>
    </w:p>
    <w:p w14:paraId="15B6B3AE" w14:textId="24671568"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a. Sözleşmenin imzalanmasına müteakip ALICI tarafından sağlanan e-posta adresi, logo, unvan (ya da marka adı), sistemden sorumlu yönetici adı soyadı, varsa tercih edilen bir kullanıcı adı sağlanması gerekmektedir. Bu bilgiler bu sözleşmenin bir parçası olarak sunulabileceği gibi, safejets.net adresi üzerinden sağlanan anket aracılığıyla ya da daha sonra e-posta yoluyla </w:t>
      </w:r>
      <w:hyperlink r:id="rId7">
        <w:r>
          <w:rPr>
            <w:rFonts w:ascii="Open Sans" w:eastAsia="Open Sans" w:hAnsi="Open Sans" w:cs="Open Sans"/>
            <w:i/>
            <w:color w:val="3B3838"/>
            <w:sz w:val="18"/>
            <w:szCs w:val="18"/>
            <w:u w:val="single"/>
          </w:rPr>
          <w:t>info@entropol.com</w:t>
        </w:r>
      </w:hyperlink>
      <w:r>
        <w:rPr>
          <w:rFonts w:ascii="Open Sans" w:eastAsia="Open Sans" w:hAnsi="Open Sans" w:cs="Open Sans"/>
          <w:color w:val="3B3838"/>
          <w:sz w:val="18"/>
          <w:szCs w:val="18"/>
        </w:rPr>
        <w:t xml:space="preserve"> </w:t>
      </w:r>
      <w:r>
        <w:rPr>
          <w:rFonts w:ascii="Open Sans" w:eastAsia="Open Sans" w:hAnsi="Open Sans" w:cs="Open Sans"/>
          <w:sz w:val="18"/>
          <w:szCs w:val="18"/>
        </w:rPr>
        <w:t xml:space="preserve">adresine de gönderilebilir. Üyelik, </w:t>
      </w:r>
      <w:r w:rsidR="00B41D42">
        <w:rPr>
          <w:rFonts w:ascii="Open Sans" w:eastAsia="Open Sans" w:hAnsi="Open Sans" w:cs="Open Sans"/>
          <w:sz w:val="18"/>
          <w:szCs w:val="18"/>
        </w:rPr>
        <w:t xml:space="preserve">ödemenin yapılması ve </w:t>
      </w:r>
      <w:r>
        <w:rPr>
          <w:rFonts w:ascii="Open Sans" w:eastAsia="Open Sans" w:hAnsi="Open Sans" w:cs="Open Sans"/>
          <w:sz w:val="18"/>
          <w:szCs w:val="18"/>
        </w:rPr>
        <w:t>bu bilgilerin sağlanmasını takip eden en geç iki iş günü içerisinde aktive edilecek ve kullanıcıya geçici bir şifre temin dilecektir. Kullanıcı sistem üzerinden bu şifreyi dilediği gibi değiştirebilir. Şifre seçimi, değişimi ve korunmasına dair sorumluluk tamamen ALICI’ya aittir.</w:t>
      </w:r>
    </w:p>
    <w:p w14:paraId="1D17DA94"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b. ALICI, üyelik oluşturulması ve hizmetlerin kullanılması sırasında, ENTROPOL’e bildirdiği tüm bilgilerin doğru olduğunu ve bu bilgilerin gerekli olduğu durumlarda hatalı veya noksan olmasından kaynaklanabilecek sorunlardan ENTROPOL’ün bir sorumluluğu bulunmadığını kabul ve taahhüt eder. ALICI’nın bilgilerinde değişiklik olması halinde söz konusu bilgilerin güncellenmesi için ENTROPOL’e bildirilmesi ALICI’nın sorumluluğundadır.</w:t>
      </w:r>
    </w:p>
    <w:p w14:paraId="3729145E" w14:textId="40C14CEB"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c. ALICI, sisteme giriş yaptıktan sonra </w:t>
      </w:r>
      <w:r w:rsidR="00B41D42">
        <w:rPr>
          <w:rFonts w:ascii="Open Sans" w:eastAsia="Open Sans" w:hAnsi="Open Sans" w:cs="Open Sans"/>
          <w:sz w:val="18"/>
          <w:szCs w:val="18"/>
        </w:rPr>
        <w:t xml:space="preserve">kendi bünyesinde sistemi kullanacak olan diğer </w:t>
      </w:r>
      <w:r>
        <w:rPr>
          <w:rFonts w:ascii="Open Sans" w:eastAsia="Open Sans" w:hAnsi="Open Sans" w:cs="Open Sans"/>
          <w:sz w:val="18"/>
          <w:szCs w:val="18"/>
        </w:rPr>
        <w:t>kullanıcı</w:t>
      </w:r>
      <w:r w:rsidR="00B41D42">
        <w:rPr>
          <w:rFonts w:ascii="Open Sans" w:eastAsia="Open Sans" w:hAnsi="Open Sans" w:cs="Open Sans"/>
          <w:sz w:val="18"/>
          <w:szCs w:val="18"/>
        </w:rPr>
        <w:t>ları</w:t>
      </w:r>
      <w:r>
        <w:rPr>
          <w:rFonts w:ascii="Open Sans" w:eastAsia="Open Sans" w:hAnsi="Open Sans" w:cs="Open Sans"/>
          <w:sz w:val="18"/>
          <w:szCs w:val="18"/>
        </w:rPr>
        <w:t xml:space="preserve"> oluşturma hakkına sahip olacaktır</w:t>
      </w:r>
      <w:r w:rsidR="0064739E">
        <w:rPr>
          <w:rFonts w:ascii="Open Sans" w:eastAsia="Open Sans" w:hAnsi="Open Sans" w:cs="Open Sans"/>
          <w:sz w:val="18"/>
          <w:szCs w:val="18"/>
        </w:rPr>
        <w:t>.</w:t>
      </w:r>
      <w:r w:rsidR="00B41D42">
        <w:rPr>
          <w:rFonts w:ascii="Open Sans" w:eastAsia="Open Sans" w:hAnsi="Open Sans" w:cs="Open Sans"/>
          <w:sz w:val="18"/>
          <w:szCs w:val="18"/>
        </w:rPr>
        <w:t xml:space="preserve"> </w:t>
      </w:r>
      <w:r w:rsidR="0064739E">
        <w:rPr>
          <w:rFonts w:ascii="Open Sans" w:eastAsia="Open Sans" w:hAnsi="Open Sans" w:cs="Open Sans"/>
          <w:sz w:val="18"/>
          <w:szCs w:val="18"/>
        </w:rPr>
        <w:t>T</w:t>
      </w:r>
      <w:r w:rsidR="00004AE3">
        <w:rPr>
          <w:rFonts w:ascii="Open Sans" w:eastAsia="Open Sans" w:hAnsi="Open Sans" w:cs="Open Sans"/>
          <w:sz w:val="18"/>
          <w:szCs w:val="18"/>
        </w:rPr>
        <w:t>oplam kullanıcı sayısı</w:t>
      </w:r>
      <w:r w:rsidR="00B41D42">
        <w:rPr>
          <w:rFonts w:ascii="Open Sans" w:eastAsia="Open Sans" w:hAnsi="Open Sans" w:cs="Open Sans"/>
          <w:sz w:val="18"/>
          <w:szCs w:val="18"/>
        </w:rPr>
        <w:t xml:space="preserve"> </w:t>
      </w:r>
      <w:r w:rsidR="0064739E">
        <w:rPr>
          <w:rFonts w:ascii="Open Sans" w:eastAsia="Open Sans" w:hAnsi="Open Sans" w:cs="Open Sans"/>
          <w:sz w:val="18"/>
          <w:szCs w:val="18"/>
        </w:rPr>
        <w:t xml:space="preserve">tercih edilen paketin izin verdiği sayıyı </w:t>
      </w:r>
      <w:r w:rsidR="00B41D42">
        <w:rPr>
          <w:rFonts w:ascii="Open Sans" w:eastAsia="Open Sans" w:hAnsi="Open Sans" w:cs="Open Sans"/>
          <w:sz w:val="18"/>
          <w:szCs w:val="18"/>
        </w:rPr>
        <w:t>geçemez</w:t>
      </w:r>
      <w:r w:rsidR="0064739E">
        <w:rPr>
          <w:rFonts w:ascii="Open Sans" w:eastAsia="Open Sans" w:hAnsi="Open Sans" w:cs="Open Sans"/>
          <w:sz w:val="18"/>
          <w:szCs w:val="18"/>
        </w:rPr>
        <w:t xml:space="preserve"> ancak talep üzerine ücreti mukabilinde kullanıcı kapasitesi artırılabilir</w:t>
      </w:r>
      <w:r>
        <w:rPr>
          <w:rFonts w:ascii="Open Sans" w:eastAsia="Open Sans" w:hAnsi="Open Sans" w:cs="Open Sans"/>
          <w:sz w:val="18"/>
          <w:szCs w:val="18"/>
        </w:rPr>
        <w:t>. ALICI, bu şifre ve kullanıcı adlarının gizli kalması için gerekli dikkat ve özeni göstereceğini, şifreleri ve kullanıcı adlarını herhangi bir üçüncü şahsa açıklamayacağını, kullandırmayacağını, kullanıcı adları ve şifrelerinin yetkisiz üçüncü şahıslar tarafından ele geçirildiğini öğrenmesi veya bundan şüphelenmesi halinde derhal ENTROPOL’e haber vereceğini, şifre ve kullanıcı adının üçüncü şahıslar tarafından kullanılması sebebiyle doğacak zararlardan ENTROPOL’ün sorumlu olmayacağını kabul ve taahhüt eder.</w:t>
      </w:r>
    </w:p>
    <w:p w14:paraId="3DFF2141" w14:textId="33DE0CA0"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d. Site üzerinden ALICI tarafından oluşturulan şifreler sistem tarafından veri tabanına tek yönlü şifrelenerek kaydedilecek olup herhangi bir ENTROPOL çalışanı tarafından görülmesi ve öğrenilmesi asla ve kata mümkün olmayacaktır. ENTROPOL, bu şifreleri mutlaka tek yönlü olarak şifreleyeceğini, bu şifreleri öğrenebileceği herhangi bir yöntem uygulamayacağını kabul ve taahhüt eder. </w:t>
      </w:r>
    </w:p>
    <w:p w14:paraId="7FABA2E9" w14:textId="77777777" w:rsidR="009635D0" w:rsidRDefault="008120A0">
      <w:pPr>
        <w:pStyle w:val="Heading2"/>
        <w:jc w:val="both"/>
        <w:rPr>
          <w:sz w:val="22"/>
          <w:szCs w:val="22"/>
        </w:rPr>
      </w:pPr>
      <w:r>
        <w:rPr>
          <w:sz w:val="22"/>
          <w:szCs w:val="22"/>
        </w:rPr>
        <w:t>5. TARAFLARIN BEYAN VE TAAHHÜTLERİ</w:t>
      </w:r>
    </w:p>
    <w:p w14:paraId="7695BED9"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a. ENTROPOL, ALICI’nın sistemin izin verdiği yollarla sisteme işlediği bilgilerin korunması, yedeklenmesi ve gizliliğiyle ilgili tamamıyla sorumlu olduğunu kabul ve taahhüt eder. ALICI’nın bilgilerinin de dahil olduğu veri tabanı her gün yedeklenecek, </w:t>
      </w:r>
      <w:r>
        <w:rPr>
          <w:rFonts w:ascii="Open Sans" w:eastAsia="Open Sans" w:hAnsi="Open Sans" w:cs="Open Sans"/>
          <w:sz w:val="18"/>
          <w:szCs w:val="18"/>
        </w:rPr>
        <w:lastRenderedPageBreak/>
        <w:t>ENTROPOL ve ALICI’nın sorumluluğunun ve katkısının bulunmadığı herhangi bir problem ortaya çıkması durumunda tüm bilgiler en geç iki gün öncesine kadar geri getirilebilecektir. Veri tabanının yedeklenme sorumluluğu tamamıyla ENTROPOL’e aittir.</w:t>
      </w:r>
    </w:p>
    <w:p w14:paraId="69C794EC" w14:textId="3C34AC3C" w:rsidR="009635D0" w:rsidRDefault="008120A0">
      <w:pPr>
        <w:jc w:val="both"/>
        <w:rPr>
          <w:rFonts w:ascii="Open Sans" w:eastAsia="Open Sans" w:hAnsi="Open Sans" w:cs="Open Sans"/>
          <w:sz w:val="18"/>
          <w:szCs w:val="18"/>
        </w:rPr>
      </w:pPr>
      <w:r>
        <w:rPr>
          <w:rFonts w:ascii="Open Sans" w:eastAsia="Open Sans" w:hAnsi="Open Sans" w:cs="Open Sans"/>
          <w:sz w:val="18"/>
          <w:szCs w:val="18"/>
        </w:rPr>
        <w:t>b. ENTROPOL üyelik hizmetinin sürdüğü süreç boyunca yazılımın düzgün çalışacağını kabul ve taahhüt eder. ALICI, taahhüt edilen işlevler teknik bir nedenle aksadığı zaman ENTROPOL’e bunu e-posta ya da telefon yoluyla bildirecektir. ENTROPOL bildirilen teknik problemi beş iş günü içerisinde gidermekle yükümlüdür.</w:t>
      </w:r>
    </w:p>
    <w:p w14:paraId="28A918F2" w14:textId="52FB2B85"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c. ENTROPOL, teknik sorun ve/veya geliştirmelerden kaynaklanan nedenlerle herhangi bir zamanda sistemin çalışmasını ve hizmetlerin verilmesini geçici olarak askıya alabilecek veya tamamen durdurabilecektir. Bu kesintiler gerçekleştirilmeden önce ALICI’ya </w:t>
      </w:r>
      <w:r w:rsidR="0085764B">
        <w:rPr>
          <w:rFonts w:ascii="Open Sans" w:eastAsia="Open Sans" w:hAnsi="Open Sans" w:cs="Open Sans"/>
          <w:sz w:val="18"/>
          <w:szCs w:val="18"/>
        </w:rPr>
        <w:t xml:space="preserve">sistem bünyesindeki </w:t>
      </w:r>
      <w:r>
        <w:rPr>
          <w:rFonts w:ascii="Open Sans" w:eastAsia="Open Sans" w:hAnsi="Open Sans" w:cs="Open Sans"/>
          <w:sz w:val="18"/>
          <w:szCs w:val="18"/>
        </w:rPr>
        <w:t xml:space="preserve">duyuru sistemi aracılığıyla veya doğrudan e-posta göndererek bilgi verilecektir. Söz konusu kesintiler bir hafta içerisinde toplam 24 (yirmi dört) saat ve 1 (bir) ay içerisinde toplam 72 (yetmiş iki) saati aşmayacaktır. ALICI, bu nedenle hizmetlerin geçici bir süre için askıya alınmasından dolayı ENTROPOL’den herhangi bir nam altında tazminat ve benzeri hak ve bedel talep etmeyeceğini kabul ve taahhüt eder. </w:t>
      </w:r>
    </w:p>
    <w:p w14:paraId="7A2ED560" w14:textId="36FE7ACF"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d. </w:t>
      </w:r>
      <w:r w:rsidRPr="0064739E">
        <w:rPr>
          <w:rFonts w:ascii="Open Sans" w:eastAsia="Open Sans" w:hAnsi="Open Sans" w:cs="Open Sans"/>
          <w:sz w:val="18"/>
          <w:szCs w:val="18"/>
          <w:u w:val="single"/>
        </w:rPr>
        <w:t xml:space="preserve">SHGM yönetmelikleri gereği elektronik kayıtlar yedek işlevi gördüğünden, ALICI’nın kendi esas kayıtlarının (çıktı ya da lokal elektronik kayıtlar yoluyla) oluşturulması ve muhafaza edilmesi ALICI’nın sorumluluğunda olup, SAFEJETS </w:t>
      </w:r>
      <w:r w:rsidR="0064739E" w:rsidRPr="0064739E">
        <w:rPr>
          <w:rFonts w:ascii="Open Sans" w:eastAsia="Open Sans" w:hAnsi="Open Sans" w:cs="Open Sans"/>
          <w:sz w:val="18"/>
          <w:szCs w:val="18"/>
          <w:u w:val="single"/>
        </w:rPr>
        <w:t>QMS</w:t>
      </w:r>
      <w:r w:rsidRPr="0064739E">
        <w:rPr>
          <w:rFonts w:ascii="Open Sans" w:eastAsia="Open Sans" w:hAnsi="Open Sans" w:cs="Open Sans"/>
          <w:sz w:val="18"/>
          <w:szCs w:val="18"/>
          <w:u w:val="single"/>
        </w:rPr>
        <w:t xml:space="preserve"> </w:t>
      </w:r>
      <w:r w:rsidR="0064739E" w:rsidRPr="0064739E">
        <w:rPr>
          <w:rFonts w:ascii="Open Sans" w:eastAsia="Open Sans" w:hAnsi="Open Sans" w:cs="Open Sans"/>
          <w:sz w:val="18"/>
          <w:szCs w:val="18"/>
          <w:u w:val="single"/>
        </w:rPr>
        <w:t>kayıtların</w:t>
      </w:r>
      <w:r w:rsidRPr="0064739E">
        <w:rPr>
          <w:rFonts w:ascii="Open Sans" w:eastAsia="Open Sans" w:hAnsi="Open Sans" w:cs="Open Sans"/>
          <w:sz w:val="18"/>
          <w:szCs w:val="18"/>
          <w:u w:val="single"/>
        </w:rPr>
        <w:t xml:space="preserve"> elektronik olarak saklanması ve raporların uygun şekilde </w:t>
      </w:r>
      <w:proofErr w:type="spellStart"/>
      <w:r w:rsidRPr="0064739E">
        <w:rPr>
          <w:rFonts w:ascii="Open Sans" w:eastAsia="Open Sans" w:hAnsi="Open Sans" w:cs="Open Sans"/>
          <w:sz w:val="18"/>
          <w:szCs w:val="18"/>
          <w:u w:val="single"/>
        </w:rPr>
        <w:t>çıktılanması</w:t>
      </w:r>
      <w:proofErr w:type="spellEnd"/>
      <w:r w:rsidRPr="0064739E">
        <w:rPr>
          <w:rFonts w:ascii="Open Sans" w:eastAsia="Open Sans" w:hAnsi="Open Sans" w:cs="Open Sans"/>
          <w:sz w:val="18"/>
          <w:szCs w:val="18"/>
          <w:u w:val="single"/>
        </w:rPr>
        <w:t xml:space="preserve"> için bir yardımcı araç niteliğindedir.</w:t>
      </w:r>
      <w:r>
        <w:rPr>
          <w:rFonts w:ascii="Open Sans" w:eastAsia="Open Sans" w:hAnsi="Open Sans" w:cs="Open Sans"/>
          <w:sz w:val="18"/>
          <w:szCs w:val="18"/>
        </w:rPr>
        <w:t xml:space="preserve"> Mücbir sebepler de dahil herhangi bir problem durumunda kayıtların kaybolması halinde bu kayıtların matbu ya da elektronik, bu kayıtların resmi kopyalarının bulunmamasından kaynaklanan zararlardan ENTROPOL’ün sorumlu olmayacağını kabul ve taahhüt eder. Bu madde ENTROPOL’ün Madde 5a’daki sorumluluğunu değiştirmez. ENTROPOL, ALICI tarafından talep edilmesi halinde </w:t>
      </w:r>
      <w:r w:rsidR="0064739E">
        <w:rPr>
          <w:rFonts w:ascii="Open Sans" w:eastAsia="Open Sans" w:hAnsi="Open Sans" w:cs="Open Sans"/>
          <w:sz w:val="18"/>
          <w:szCs w:val="18"/>
        </w:rPr>
        <w:t>mevcut tüm kayıtları</w:t>
      </w:r>
      <w:r>
        <w:rPr>
          <w:rFonts w:ascii="Open Sans" w:eastAsia="Open Sans" w:hAnsi="Open Sans" w:cs="Open Sans"/>
          <w:sz w:val="18"/>
          <w:szCs w:val="18"/>
        </w:rPr>
        <w:t xml:space="preserve"> Microsoft </w:t>
      </w:r>
      <w:proofErr w:type="spellStart"/>
      <w:r>
        <w:rPr>
          <w:rFonts w:ascii="Open Sans" w:eastAsia="Open Sans" w:hAnsi="Open Sans" w:cs="Open Sans"/>
          <w:sz w:val="18"/>
          <w:szCs w:val="18"/>
        </w:rPr>
        <w:t>EXCEL’de</w:t>
      </w:r>
      <w:proofErr w:type="spellEnd"/>
      <w:r>
        <w:rPr>
          <w:rFonts w:ascii="Open Sans" w:eastAsia="Open Sans" w:hAnsi="Open Sans" w:cs="Open Sans"/>
          <w:sz w:val="18"/>
          <w:szCs w:val="18"/>
        </w:rPr>
        <w:t xml:space="preserve"> açılabilir bir CSV formatında verecektir.</w:t>
      </w:r>
    </w:p>
    <w:p w14:paraId="71BCBF6E"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e. ENTROPOL’ün sunduğu hizmet sektörel standartlar paralelinde, mümkün olduğunca kesintisiz, sürekli, güvenli ve kaliteli olacaktır. ALICI, internette yaşanan kesintiler, hız düşmesi ve benzeri sebeplerle hizmette yaşanacak kesinti ve güvenlik problemlerinden ve/veya ülkede genel bir karışıklığın ortaya çıkması savaş, terör, grev, salgın, genel elektrik kesintisi, deprem, su baskını, olağanüstü </w:t>
      </w:r>
      <w:proofErr w:type="gramStart"/>
      <w:r>
        <w:rPr>
          <w:rFonts w:ascii="Open Sans" w:eastAsia="Open Sans" w:hAnsi="Open Sans" w:cs="Open Sans"/>
          <w:sz w:val="18"/>
          <w:szCs w:val="18"/>
        </w:rPr>
        <w:t>hal</w:t>
      </w:r>
      <w:proofErr w:type="gramEnd"/>
      <w:r>
        <w:rPr>
          <w:rFonts w:ascii="Open Sans" w:eastAsia="Open Sans" w:hAnsi="Open Sans" w:cs="Open Sans"/>
          <w:sz w:val="18"/>
          <w:szCs w:val="18"/>
        </w:rPr>
        <w:t>, siber saldırı, cihazlara virüs bulaşmış olması veya benzeri bir mücbir sebeple hizmetin verilmesine ilişkin yaşanacak sorunlardan ENTROPOL’ün sorumlu olmayacağını kabul ve taahhüt eder.</w:t>
      </w:r>
    </w:p>
    <w:p w14:paraId="7108CD07" w14:textId="0EBE71D4"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f. ENTROPOL,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w:t>
      </w:r>
      <w:proofErr w:type="spellEnd"/>
      <w:r>
        <w:rPr>
          <w:rFonts w:ascii="Open Sans" w:eastAsia="Open Sans" w:hAnsi="Open Sans" w:cs="Open Sans"/>
          <w:sz w:val="18"/>
          <w:szCs w:val="18"/>
        </w:rPr>
        <w:t xml:space="preserve"> sunduğu internet sitesine ait alan adını ve internet sitesi ve/veya aplikasyonların görünümünü, içeriğini ve dijital içerikleri her zaman için değiştirme hakkını saklı tutar.</w:t>
      </w:r>
    </w:p>
    <w:p w14:paraId="79AE7F4C" w14:textId="2F82B8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h.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’in</w:t>
      </w:r>
      <w:proofErr w:type="spellEnd"/>
      <w:r>
        <w:rPr>
          <w:rFonts w:ascii="Open Sans" w:eastAsia="Open Sans" w:hAnsi="Open Sans" w:cs="Open Sans"/>
          <w:sz w:val="18"/>
          <w:szCs w:val="18"/>
        </w:rPr>
        <w:t xml:space="preserve"> sürekli ve kaliteli şekilde kullanılabilmesi için, taşınabilir veya sabit bir bilgisayar veya tablet, 3G, 4G, DSL veya Fiber internet </w:t>
      </w:r>
      <w:proofErr w:type="gramStart"/>
      <w:r>
        <w:rPr>
          <w:rFonts w:ascii="Open Sans" w:eastAsia="Open Sans" w:hAnsi="Open Sans" w:cs="Open Sans"/>
          <w:sz w:val="18"/>
          <w:szCs w:val="18"/>
        </w:rPr>
        <w:t>bağlantısı,</w:t>
      </w:r>
      <w:proofErr w:type="gramEnd"/>
      <w:r>
        <w:rPr>
          <w:rFonts w:ascii="Open Sans" w:eastAsia="Open Sans" w:hAnsi="Open Sans" w:cs="Open Sans"/>
          <w:sz w:val="18"/>
          <w:szCs w:val="18"/>
        </w:rPr>
        <w:t xml:space="preserve"> ve en az Chrome 5.0 internet tarayıcısı gerekmektedir. ALICI, işbu Sözleşme ile faydalanmak istediği ücretli hizmetlerden faydalanabilmek için bilgisayarının yahut ürün ve/veya hizmeti kullanacağı diğer elektronik cihazlar ile teknik donanımının hizmetlere uygun gerekli asgari kriterleri karşıladığını,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’in</w:t>
      </w:r>
      <w:proofErr w:type="spellEnd"/>
      <w:r>
        <w:rPr>
          <w:rFonts w:ascii="Open Sans" w:eastAsia="Open Sans" w:hAnsi="Open Sans" w:cs="Open Sans"/>
          <w:sz w:val="18"/>
          <w:szCs w:val="18"/>
        </w:rPr>
        <w:t xml:space="preserve"> en iyi işlev gösterdiği tarayıcının Chrome olduğunu, bu kriterlere uygun olmayan bilgisayar ve/veya teknik donanım ya da başka bir tarayıcı kullanma sebebiyle hizmetlerden maksimum düzeyde faydalanamama durumunda, ENTROPOL’ün herhangi bir sorumluluğunun olmadığını, herhangi bir nam altında ENTROPOL’den herhangi bir talepte bulunmayacağını kabul, beyan ve taahhüt eder.</w:t>
      </w:r>
    </w:p>
    <w:p w14:paraId="36568D42" w14:textId="0E27E204"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i. ALICI,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’in</w:t>
      </w:r>
      <w:proofErr w:type="spellEnd"/>
      <w:r>
        <w:rPr>
          <w:rFonts w:ascii="Open Sans" w:eastAsia="Open Sans" w:hAnsi="Open Sans" w:cs="Open Sans"/>
          <w:sz w:val="18"/>
          <w:szCs w:val="18"/>
        </w:rPr>
        <w:t xml:space="preserve"> internet üzerinden veri akışı ile gerçekleşen bir hizmet olduğunu, ALICI’nın SAFEJETS </w:t>
      </w:r>
      <w:r w:rsidR="0064739E">
        <w:rPr>
          <w:rFonts w:ascii="Open Sans" w:eastAsia="Open Sans" w:hAnsi="Open Sans" w:cs="Open Sans"/>
          <w:sz w:val="18"/>
          <w:szCs w:val="18"/>
        </w:rPr>
        <w:t>QMS</w:t>
      </w:r>
      <w:r>
        <w:rPr>
          <w:rFonts w:ascii="Open Sans" w:eastAsia="Open Sans" w:hAnsi="Open Sans" w:cs="Open Sans"/>
          <w:sz w:val="18"/>
          <w:szCs w:val="18"/>
        </w:rPr>
        <w:t xml:space="preserve"> </w:t>
      </w:r>
      <w:proofErr w:type="gramStart"/>
      <w:r>
        <w:rPr>
          <w:rFonts w:ascii="Open Sans" w:eastAsia="Open Sans" w:hAnsi="Open Sans" w:cs="Open Sans"/>
          <w:sz w:val="18"/>
          <w:szCs w:val="18"/>
        </w:rPr>
        <w:t>hizmetlerinden</w:t>
      </w:r>
      <w:proofErr w:type="gramEnd"/>
      <w:r>
        <w:rPr>
          <w:rFonts w:ascii="Open Sans" w:eastAsia="Open Sans" w:hAnsi="Open Sans" w:cs="Open Sans"/>
          <w:sz w:val="18"/>
          <w:szCs w:val="18"/>
        </w:rPr>
        <w:t xml:space="preserve"> yararlandığı sırada internet bağlantısı olması gerektiğini ve ALICI tarafından alınan internet </w:t>
      </w:r>
      <w:r w:rsidR="0064739E">
        <w:rPr>
          <w:rFonts w:ascii="Open Sans" w:eastAsia="Open Sans" w:hAnsi="Open Sans" w:cs="Open Sans"/>
          <w:sz w:val="18"/>
          <w:szCs w:val="18"/>
        </w:rPr>
        <w:t>bağlantısıyla</w:t>
      </w:r>
      <w:r w:rsidR="00A54467">
        <w:rPr>
          <w:rFonts w:ascii="Open Sans" w:eastAsia="Open Sans" w:hAnsi="Open Sans" w:cs="Open Sans"/>
          <w:sz w:val="18"/>
          <w:szCs w:val="18"/>
        </w:rPr>
        <w:t xml:space="preserve"> ilgili problemlerde, veyahut da ALICI </w:t>
      </w:r>
      <w:r w:rsidR="0038613B">
        <w:rPr>
          <w:rFonts w:ascii="Open Sans" w:eastAsia="Open Sans" w:hAnsi="Open Sans" w:cs="Open Sans"/>
          <w:sz w:val="18"/>
          <w:szCs w:val="18"/>
        </w:rPr>
        <w:t xml:space="preserve">bünyesindeki </w:t>
      </w:r>
      <w:r w:rsidR="00A54467">
        <w:rPr>
          <w:rFonts w:ascii="Open Sans" w:eastAsia="Open Sans" w:hAnsi="Open Sans" w:cs="Open Sans"/>
          <w:sz w:val="18"/>
          <w:szCs w:val="18"/>
        </w:rPr>
        <w:t>bilişim sistemlerinin</w:t>
      </w:r>
      <w:r w:rsidR="0038613B">
        <w:rPr>
          <w:rFonts w:ascii="Open Sans" w:eastAsia="Open Sans" w:hAnsi="Open Sans" w:cs="Open Sans"/>
          <w:sz w:val="18"/>
          <w:szCs w:val="18"/>
        </w:rPr>
        <w:t xml:space="preserve"> ve protokollerinin</w:t>
      </w:r>
      <w:r w:rsidR="00A54467">
        <w:rPr>
          <w:rFonts w:ascii="Open Sans" w:eastAsia="Open Sans" w:hAnsi="Open Sans" w:cs="Open Sans"/>
          <w:sz w:val="18"/>
          <w:szCs w:val="18"/>
        </w:rPr>
        <w:t xml:space="preserve"> ENTROPOL’e ait içerik</w:t>
      </w:r>
      <w:r w:rsidR="0038613B">
        <w:rPr>
          <w:rFonts w:ascii="Open Sans" w:eastAsia="Open Sans" w:hAnsi="Open Sans" w:cs="Open Sans"/>
          <w:sz w:val="18"/>
          <w:szCs w:val="18"/>
        </w:rPr>
        <w:t xml:space="preserve"> ve e-postaları engellemesi halinde</w:t>
      </w:r>
      <w:r>
        <w:rPr>
          <w:rFonts w:ascii="Open Sans" w:eastAsia="Open Sans" w:hAnsi="Open Sans" w:cs="Open Sans"/>
          <w:sz w:val="18"/>
          <w:szCs w:val="18"/>
        </w:rPr>
        <w:t xml:space="preserve"> ENTROPOL’ün bir kusuru ve sorumluluğu bulunmadığını kabul, beyan ve taahhüt eder.</w:t>
      </w:r>
      <w:r w:rsidR="0038613B">
        <w:rPr>
          <w:rFonts w:ascii="Open Sans" w:eastAsia="Open Sans" w:hAnsi="Open Sans" w:cs="Open Sans"/>
          <w:sz w:val="18"/>
          <w:szCs w:val="18"/>
        </w:rPr>
        <w:t xml:space="preserve"> Ancak ENTROPOL, olası bir problemin giderilmesinde ALICI bünyesindeki bilişim hizmeti sağlayıcılarıyla tam bir </w:t>
      </w:r>
      <w:proofErr w:type="gramStart"/>
      <w:r w:rsidR="0038613B">
        <w:rPr>
          <w:rFonts w:ascii="Open Sans" w:eastAsia="Open Sans" w:hAnsi="Open Sans" w:cs="Open Sans"/>
          <w:sz w:val="18"/>
          <w:szCs w:val="18"/>
        </w:rPr>
        <w:t>işbirliği</w:t>
      </w:r>
      <w:proofErr w:type="gramEnd"/>
      <w:r w:rsidR="0038613B">
        <w:rPr>
          <w:rFonts w:ascii="Open Sans" w:eastAsia="Open Sans" w:hAnsi="Open Sans" w:cs="Open Sans"/>
          <w:sz w:val="18"/>
          <w:szCs w:val="18"/>
        </w:rPr>
        <w:t xml:space="preserve"> içerisinde olmayı kabul ve taahhüt eder.</w:t>
      </w:r>
    </w:p>
    <w:p w14:paraId="3175E030" w14:textId="47D7D0F8"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j. ALICI, SAFEJETS </w:t>
      </w:r>
      <w:r w:rsidR="0064739E">
        <w:rPr>
          <w:rFonts w:ascii="Open Sans" w:eastAsia="Open Sans" w:hAnsi="Open Sans" w:cs="Open Sans"/>
          <w:sz w:val="18"/>
          <w:szCs w:val="18"/>
        </w:rPr>
        <w:t>QMS</w:t>
      </w:r>
      <w:r>
        <w:rPr>
          <w:rFonts w:ascii="Open Sans" w:eastAsia="Open Sans" w:hAnsi="Open Sans" w:cs="Open Sans"/>
          <w:sz w:val="18"/>
          <w:szCs w:val="18"/>
        </w:rPr>
        <w:t xml:space="preserve"> üzerinde sistemin izin verdiği kullanımın dışında bir işlem gerçekleştirmeye çalışmayacağını, hiçbir personelinin sisteme normalin dışındaki yollarla bilgi girişi gerçekleştirmeye, sistemi manipüle etmeye, sisteme veya veri tabanına sızma,</w:t>
      </w:r>
      <w:r w:rsidR="00CC01D0">
        <w:rPr>
          <w:rFonts w:ascii="Open Sans" w:eastAsia="Open Sans" w:hAnsi="Open Sans" w:cs="Open Sans"/>
          <w:sz w:val="18"/>
          <w:szCs w:val="18"/>
        </w:rPr>
        <w:t xml:space="preserve"> diğer müşterilerin verilerine ulaşmaya çalışma,</w:t>
      </w:r>
      <w:r>
        <w:rPr>
          <w:rFonts w:ascii="Open Sans" w:eastAsia="Open Sans" w:hAnsi="Open Sans" w:cs="Open Sans"/>
          <w:sz w:val="18"/>
          <w:szCs w:val="18"/>
        </w:rPr>
        <w:t xml:space="preserve"> </w:t>
      </w:r>
      <w:proofErr w:type="spellStart"/>
      <w:r>
        <w:rPr>
          <w:rFonts w:ascii="Open Sans" w:eastAsia="Open Sans" w:hAnsi="Open Sans" w:cs="Open Sans"/>
          <w:sz w:val="18"/>
          <w:szCs w:val="18"/>
        </w:rPr>
        <w:t>hackleme</w:t>
      </w:r>
      <w:proofErr w:type="spellEnd"/>
      <w:r>
        <w:rPr>
          <w:rFonts w:ascii="Open Sans" w:eastAsia="Open Sans" w:hAnsi="Open Sans" w:cs="Open Sans"/>
          <w:sz w:val="18"/>
          <w:szCs w:val="18"/>
        </w:rPr>
        <w:t xml:space="preserve"> vb. girişimlerinde bulunmayacağını,</w:t>
      </w:r>
      <w:r w:rsidR="00B6421C">
        <w:rPr>
          <w:rFonts w:ascii="Open Sans" w:eastAsia="Open Sans" w:hAnsi="Open Sans" w:cs="Open Sans"/>
          <w:sz w:val="18"/>
          <w:szCs w:val="18"/>
        </w:rPr>
        <w:t xml:space="preserve"> sistemin </w:t>
      </w:r>
      <w:proofErr w:type="spellStart"/>
      <w:r w:rsidR="00B6421C">
        <w:rPr>
          <w:rFonts w:ascii="Open Sans" w:eastAsia="Open Sans" w:hAnsi="Open Sans" w:cs="Open Sans"/>
          <w:sz w:val="18"/>
          <w:szCs w:val="18"/>
        </w:rPr>
        <w:t>webde</w:t>
      </w:r>
      <w:proofErr w:type="spellEnd"/>
      <w:r w:rsidR="00B6421C">
        <w:rPr>
          <w:rFonts w:ascii="Open Sans" w:eastAsia="Open Sans" w:hAnsi="Open Sans" w:cs="Open Sans"/>
          <w:sz w:val="18"/>
          <w:szCs w:val="18"/>
        </w:rPr>
        <w:t xml:space="preserve"> </w:t>
      </w:r>
      <w:r w:rsidR="00B6421C">
        <w:rPr>
          <w:rFonts w:ascii="Open Sans" w:eastAsia="Open Sans" w:hAnsi="Open Sans" w:cs="Open Sans"/>
          <w:sz w:val="18"/>
          <w:szCs w:val="18"/>
        </w:rPr>
        <w:lastRenderedPageBreak/>
        <w:t>çalışma özelliğinden yararlanarak web sitesinin kopyalanmasına, çalışma sisteminin örnek teşkil etmek üzere başka taraflarca incelemeye tabi tutulmasına yardım etmeyeceğine,</w:t>
      </w:r>
      <w:r>
        <w:rPr>
          <w:rFonts w:ascii="Open Sans" w:eastAsia="Open Sans" w:hAnsi="Open Sans" w:cs="Open Sans"/>
          <w:sz w:val="18"/>
          <w:szCs w:val="18"/>
        </w:rPr>
        <w:t xml:space="preserve"> tespit edilmesi halinde bu yolla doğacak zararlardan sorumlu olduğunu </w:t>
      </w:r>
      <w:r w:rsidR="00B6421C">
        <w:rPr>
          <w:rFonts w:ascii="Open Sans" w:eastAsia="Open Sans" w:hAnsi="Open Sans" w:cs="Open Sans"/>
          <w:sz w:val="18"/>
          <w:szCs w:val="18"/>
        </w:rPr>
        <w:t xml:space="preserve">ve işbu sözleşmenin 6. Maddesinde belirtilen abonelik bedelinin </w:t>
      </w:r>
      <w:r w:rsidR="009312BC">
        <w:rPr>
          <w:rFonts w:ascii="Open Sans" w:eastAsia="Open Sans" w:hAnsi="Open Sans" w:cs="Open Sans"/>
          <w:sz w:val="18"/>
          <w:szCs w:val="18"/>
        </w:rPr>
        <w:t>1</w:t>
      </w:r>
      <w:r w:rsidR="00B6421C">
        <w:rPr>
          <w:rFonts w:ascii="Open Sans" w:eastAsia="Open Sans" w:hAnsi="Open Sans" w:cs="Open Sans"/>
          <w:sz w:val="18"/>
          <w:szCs w:val="18"/>
        </w:rPr>
        <w:t xml:space="preserve">0 misli kadar tazminat ödeyeceğini </w:t>
      </w:r>
      <w:r>
        <w:rPr>
          <w:rFonts w:ascii="Open Sans" w:eastAsia="Open Sans" w:hAnsi="Open Sans" w:cs="Open Sans"/>
          <w:sz w:val="18"/>
          <w:szCs w:val="18"/>
        </w:rPr>
        <w:t xml:space="preserve">kabul </w:t>
      </w:r>
      <w:r w:rsidR="00B6421C">
        <w:rPr>
          <w:rFonts w:ascii="Open Sans" w:eastAsia="Open Sans" w:hAnsi="Open Sans" w:cs="Open Sans"/>
          <w:sz w:val="18"/>
          <w:szCs w:val="18"/>
        </w:rPr>
        <w:t xml:space="preserve">ve taahhüt </w:t>
      </w:r>
      <w:r>
        <w:rPr>
          <w:rFonts w:ascii="Open Sans" w:eastAsia="Open Sans" w:hAnsi="Open Sans" w:cs="Open Sans"/>
          <w:sz w:val="18"/>
          <w:szCs w:val="18"/>
        </w:rPr>
        <w:t>eder.</w:t>
      </w:r>
    </w:p>
    <w:p w14:paraId="122668A8" w14:textId="77777777" w:rsidR="009635D0" w:rsidRDefault="008120A0">
      <w:pPr>
        <w:pStyle w:val="Heading2"/>
        <w:jc w:val="both"/>
        <w:rPr>
          <w:sz w:val="22"/>
          <w:szCs w:val="22"/>
        </w:rPr>
      </w:pPr>
      <w:r>
        <w:rPr>
          <w:sz w:val="22"/>
          <w:szCs w:val="22"/>
        </w:rPr>
        <w:t>6. HİZMET BEDELİ, ÖDEME VE YENİLEMELER</w:t>
      </w:r>
    </w:p>
    <w:p w14:paraId="6689B8FD" w14:textId="572EB9B8"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a. ALICI, ENTROPOL tarafından açıklanan, taahhütlü veya peşin olarak sunulan ücretli içerik hizmetlerine ilişkin hizmet bedellerini, bildirilen şekillerde ödemeyi, bu ödemeyi yapmadıkça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’in</w:t>
      </w:r>
      <w:proofErr w:type="spellEnd"/>
      <w:r>
        <w:rPr>
          <w:rFonts w:ascii="Open Sans" w:eastAsia="Open Sans" w:hAnsi="Open Sans" w:cs="Open Sans"/>
          <w:sz w:val="18"/>
          <w:szCs w:val="18"/>
        </w:rPr>
        <w:t xml:space="preserve"> sunmuş olduğu hizmetlerden yararlanamayacağını kabul ve taahhüt eder.</w:t>
      </w:r>
    </w:p>
    <w:p w14:paraId="333E02C0" w14:textId="71761001" w:rsidR="009635D0" w:rsidRDefault="008120A0" w:rsidP="00B6421C">
      <w:pPr>
        <w:jc w:val="both"/>
        <w:rPr>
          <w:rFonts w:ascii="Open Sans" w:eastAsia="Open Sans" w:hAnsi="Open Sans" w:cs="Open Sans"/>
          <w:sz w:val="18"/>
          <w:szCs w:val="18"/>
        </w:rPr>
      </w:pPr>
      <w:r>
        <w:rPr>
          <w:rFonts w:ascii="Open Sans" w:eastAsia="Open Sans" w:hAnsi="Open Sans" w:cs="Open Sans"/>
          <w:sz w:val="18"/>
          <w:szCs w:val="18"/>
        </w:rPr>
        <w:t xml:space="preserve">b. ALICI, SAFEJETS </w:t>
      </w:r>
      <w:r w:rsidR="0064739E">
        <w:rPr>
          <w:rFonts w:ascii="Open Sans" w:eastAsia="Open Sans" w:hAnsi="Open Sans" w:cs="Open Sans"/>
          <w:sz w:val="18"/>
          <w:szCs w:val="18"/>
        </w:rPr>
        <w:t>QMS</w:t>
      </w:r>
      <w:r>
        <w:rPr>
          <w:rFonts w:ascii="Open Sans" w:eastAsia="Open Sans" w:hAnsi="Open Sans" w:cs="Open Sans"/>
          <w:sz w:val="18"/>
          <w:szCs w:val="18"/>
        </w:rPr>
        <w:t xml:space="preserve"> hizmetini hava aracı sayısı</w:t>
      </w:r>
      <w:r w:rsidR="00B6421C">
        <w:rPr>
          <w:rFonts w:ascii="Open Sans" w:eastAsia="Open Sans" w:hAnsi="Open Sans" w:cs="Open Sans"/>
          <w:sz w:val="18"/>
          <w:szCs w:val="18"/>
        </w:rPr>
        <w:t>na ve talep ettiği diğer</w:t>
      </w:r>
      <w:r>
        <w:rPr>
          <w:rFonts w:ascii="Open Sans" w:eastAsia="Open Sans" w:hAnsi="Open Sans" w:cs="Open Sans"/>
          <w:sz w:val="18"/>
          <w:szCs w:val="18"/>
        </w:rPr>
        <w:t xml:space="preserve"> modüllere bağlı olarak almakta olup, </w:t>
      </w:r>
      <w:r w:rsidR="00B6421C">
        <w:rPr>
          <w:rFonts w:ascii="Open Sans" w:eastAsia="Open Sans" w:hAnsi="Open Sans" w:cs="Open Sans"/>
          <w:sz w:val="18"/>
          <w:szCs w:val="18"/>
        </w:rPr>
        <w:t xml:space="preserve">hizmetin ücreti aşağıda belirtildiği gibidir: </w:t>
      </w:r>
    </w:p>
    <w:tbl>
      <w:tblPr>
        <w:tblStyle w:val="TableGrid"/>
        <w:tblW w:w="10461" w:type="dxa"/>
        <w:tblLook w:val="04A0" w:firstRow="1" w:lastRow="0" w:firstColumn="1" w:lastColumn="0" w:noHBand="0" w:noVBand="1"/>
      </w:tblPr>
      <w:tblGrid>
        <w:gridCol w:w="3563"/>
        <w:gridCol w:w="5282"/>
        <w:gridCol w:w="1616"/>
      </w:tblGrid>
      <w:tr w:rsidR="00B6421C" w:rsidRPr="00B6421C" w14:paraId="2C251345" w14:textId="77777777" w:rsidTr="00B6421C">
        <w:trPr>
          <w:trHeight w:val="337"/>
        </w:trPr>
        <w:tc>
          <w:tcPr>
            <w:tcW w:w="3563" w:type="dxa"/>
          </w:tcPr>
          <w:p w14:paraId="200EA69D" w14:textId="6FF99AF2" w:rsidR="00B6421C" w:rsidRPr="00B6421C" w:rsidRDefault="00B6421C" w:rsidP="00B6421C">
            <w:pPr>
              <w:jc w:val="both"/>
              <w:rPr>
                <w:rFonts w:ascii="Open Sans" w:hAnsi="Open Sans" w:cs="Open Sans"/>
                <w:b/>
                <w:bCs/>
                <w:sz w:val="18"/>
                <w:szCs w:val="18"/>
              </w:rPr>
            </w:pPr>
            <w:r w:rsidRPr="00B6421C">
              <w:rPr>
                <w:rFonts w:ascii="Open Sans" w:hAnsi="Open Sans" w:cs="Open Sans"/>
                <w:b/>
                <w:bCs/>
                <w:sz w:val="18"/>
                <w:szCs w:val="18"/>
              </w:rPr>
              <w:t>Kalem</w:t>
            </w:r>
          </w:p>
        </w:tc>
        <w:tc>
          <w:tcPr>
            <w:tcW w:w="5282" w:type="dxa"/>
          </w:tcPr>
          <w:p w14:paraId="730933E8" w14:textId="57EAD767" w:rsidR="00B6421C" w:rsidRPr="00B6421C" w:rsidRDefault="0064739E" w:rsidP="00B6421C">
            <w:pPr>
              <w:jc w:val="both"/>
              <w:rPr>
                <w:rFonts w:ascii="Open Sans" w:hAnsi="Open Sans" w:cs="Open Sans"/>
                <w:b/>
                <w:bCs/>
                <w:sz w:val="18"/>
                <w:szCs w:val="18"/>
              </w:rPr>
            </w:pPr>
            <w:r>
              <w:rPr>
                <w:rFonts w:ascii="Open Sans" w:hAnsi="Open Sans" w:cs="Open Sans"/>
                <w:b/>
                <w:bCs/>
                <w:sz w:val="18"/>
                <w:szCs w:val="18"/>
              </w:rPr>
              <w:t>Kullanıcı Sayısı / Dosya Kapasitesi</w:t>
            </w:r>
          </w:p>
        </w:tc>
        <w:tc>
          <w:tcPr>
            <w:tcW w:w="1616" w:type="dxa"/>
          </w:tcPr>
          <w:p w14:paraId="6D1A95D9" w14:textId="39EDCE1E" w:rsidR="00B6421C" w:rsidRPr="00B6421C" w:rsidRDefault="00B6421C" w:rsidP="00B6421C">
            <w:pPr>
              <w:jc w:val="both"/>
              <w:rPr>
                <w:rFonts w:ascii="Open Sans" w:hAnsi="Open Sans" w:cs="Open Sans"/>
                <w:b/>
                <w:bCs/>
                <w:sz w:val="18"/>
                <w:szCs w:val="18"/>
              </w:rPr>
            </w:pPr>
            <w:r w:rsidRPr="00B6421C">
              <w:rPr>
                <w:rFonts w:ascii="Open Sans" w:hAnsi="Open Sans" w:cs="Open Sans"/>
                <w:b/>
                <w:bCs/>
                <w:sz w:val="18"/>
                <w:szCs w:val="18"/>
              </w:rPr>
              <w:t>Fiyat</w:t>
            </w:r>
          </w:p>
        </w:tc>
      </w:tr>
      <w:tr w:rsidR="00B6421C" w:rsidRPr="00B6421C" w14:paraId="46D16888" w14:textId="77777777" w:rsidTr="00B6421C">
        <w:trPr>
          <w:trHeight w:val="337"/>
        </w:trPr>
        <w:tc>
          <w:tcPr>
            <w:tcW w:w="3563" w:type="dxa"/>
          </w:tcPr>
          <w:p w14:paraId="25610241" w14:textId="051D7062" w:rsidR="00B6421C" w:rsidRPr="00B6421C" w:rsidRDefault="0064739E" w:rsidP="00B6421C">
            <w:pPr>
              <w:jc w:val="both"/>
              <w:rPr>
                <w:rFonts w:ascii="Open Sans" w:hAnsi="Open Sans" w:cs="Open Sans"/>
                <w:sz w:val="18"/>
                <w:szCs w:val="18"/>
              </w:rPr>
            </w:pPr>
            <w:proofErr w:type="spellStart"/>
            <w:r>
              <w:rPr>
                <w:rFonts w:ascii="Open Sans" w:hAnsi="Open Sans" w:cs="Open Sans"/>
                <w:sz w:val="18"/>
                <w:szCs w:val="18"/>
              </w:rPr>
              <w:t>Safe</w:t>
            </w:r>
            <w:proofErr w:type="spellEnd"/>
            <w:r>
              <w:rPr>
                <w:rFonts w:ascii="Open Sans" w:hAnsi="Open Sans" w:cs="Open Sans"/>
                <w:sz w:val="18"/>
                <w:szCs w:val="18"/>
              </w:rPr>
              <w:t xml:space="preserve"> </w:t>
            </w:r>
            <w:proofErr w:type="spellStart"/>
            <w:r>
              <w:rPr>
                <w:rFonts w:ascii="Open Sans" w:hAnsi="Open Sans" w:cs="Open Sans"/>
                <w:sz w:val="18"/>
                <w:szCs w:val="18"/>
              </w:rPr>
              <w:t>Jets</w:t>
            </w:r>
            <w:proofErr w:type="spellEnd"/>
            <w:r>
              <w:rPr>
                <w:rFonts w:ascii="Open Sans" w:hAnsi="Open Sans" w:cs="Open Sans"/>
                <w:sz w:val="18"/>
                <w:szCs w:val="18"/>
              </w:rPr>
              <w:t xml:space="preserve"> QMS PRO PACKAGE</w:t>
            </w:r>
          </w:p>
        </w:tc>
        <w:tc>
          <w:tcPr>
            <w:tcW w:w="5282" w:type="dxa"/>
          </w:tcPr>
          <w:p w14:paraId="388952CD" w14:textId="674A19BF" w:rsidR="00B6421C" w:rsidRPr="00B6421C" w:rsidRDefault="0064739E" w:rsidP="00B6421C">
            <w:pPr>
              <w:jc w:val="both"/>
              <w:rPr>
                <w:rFonts w:ascii="Open Sans" w:hAnsi="Open Sans" w:cs="Open Sans"/>
                <w:sz w:val="18"/>
                <w:szCs w:val="18"/>
              </w:rPr>
            </w:pPr>
            <w:r>
              <w:rPr>
                <w:rFonts w:ascii="Open Sans" w:hAnsi="Open Sans" w:cs="Open Sans"/>
                <w:sz w:val="18"/>
                <w:szCs w:val="18"/>
              </w:rPr>
              <w:t>20 Kullanıcı / 10 GB</w:t>
            </w:r>
          </w:p>
        </w:tc>
        <w:tc>
          <w:tcPr>
            <w:tcW w:w="1616" w:type="dxa"/>
          </w:tcPr>
          <w:p w14:paraId="15A03655" w14:textId="4FBF2F6B" w:rsidR="00B6421C" w:rsidRPr="00B6421C" w:rsidRDefault="0064739E" w:rsidP="00B6421C">
            <w:pPr>
              <w:jc w:val="both"/>
              <w:rPr>
                <w:rFonts w:ascii="Open Sans" w:hAnsi="Open Sans" w:cs="Open Sans"/>
                <w:sz w:val="18"/>
                <w:szCs w:val="18"/>
              </w:rPr>
            </w:pPr>
            <w:r>
              <w:rPr>
                <w:rFonts w:ascii="Open Sans" w:hAnsi="Open Sans" w:cs="Open Sans"/>
                <w:sz w:val="18"/>
                <w:szCs w:val="18"/>
              </w:rPr>
              <w:t>$4500 + KDV</w:t>
            </w:r>
          </w:p>
        </w:tc>
      </w:tr>
      <w:tr w:rsidR="002D09F0" w:rsidRPr="00B6421C" w14:paraId="2ABB03E1" w14:textId="77777777" w:rsidTr="00283944">
        <w:trPr>
          <w:trHeight w:val="337"/>
        </w:trPr>
        <w:tc>
          <w:tcPr>
            <w:tcW w:w="3563" w:type="dxa"/>
          </w:tcPr>
          <w:p w14:paraId="04949B94" w14:textId="2FA31566" w:rsidR="002D09F0" w:rsidRPr="00B6421C" w:rsidRDefault="002D09F0" w:rsidP="00283944">
            <w:pPr>
              <w:jc w:val="both"/>
              <w:rPr>
                <w:rFonts w:ascii="Open Sans" w:hAnsi="Open Sans" w:cs="Open Sans"/>
                <w:sz w:val="18"/>
                <w:szCs w:val="18"/>
              </w:rPr>
            </w:pPr>
            <w:r>
              <w:rPr>
                <w:rFonts w:ascii="Open Sans" w:hAnsi="Open Sans" w:cs="Open Sans"/>
                <w:sz w:val="18"/>
                <w:szCs w:val="18"/>
              </w:rPr>
              <w:t xml:space="preserve">ALICININ </w:t>
            </w:r>
            <w:proofErr w:type="spellStart"/>
            <w:r>
              <w:rPr>
                <w:rFonts w:ascii="Open Sans" w:hAnsi="Open Sans" w:cs="Open Sans"/>
                <w:sz w:val="18"/>
                <w:szCs w:val="18"/>
              </w:rPr>
              <w:t>Safe</w:t>
            </w:r>
            <w:proofErr w:type="spellEnd"/>
            <w:r>
              <w:rPr>
                <w:rFonts w:ascii="Open Sans" w:hAnsi="Open Sans" w:cs="Open Sans"/>
                <w:sz w:val="18"/>
                <w:szCs w:val="18"/>
              </w:rPr>
              <w:t xml:space="preserve"> </w:t>
            </w:r>
            <w:proofErr w:type="spellStart"/>
            <w:r>
              <w:rPr>
                <w:rFonts w:ascii="Open Sans" w:hAnsi="Open Sans" w:cs="Open Sans"/>
                <w:sz w:val="18"/>
                <w:szCs w:val="18"/>
              </w:rPr>
              <w:t>Jets</w:t>
            </w:r>
            <w:proofErr w:type="spellEnd"/>
            <w:r>
              <w:rPr>
                <w:rFonts w:ascii="Open Sans" w:hAnsi="Open Sans" w:cs="Open Sans"/>
                <w:sz w:val="18"/>
                <w:szCs w:val="18"/>
              </w:rPr>
              <w:t xml:space="preserve"> FTL Kullanıcısı olmasından kaynaklanan indirimler</w:t>
            </w:r>
          </w:p>
        </w:tc>
        <w:tc>
          <w:tcPr>
            <w:tcW w:w="5282" w:type="dxa"/>
          </w:tcPr>
          <w:p w14:paraId="5421266D" w14:textId="77777777" w:rsidR="002D09F0" w:rsidRPr="00B6421C" w:rsidRDefault="002D09F0" w:rsidP="00283944">
            <w:pPr>
              <w:jc w:val="both"/>
              <w:rPr>
                <w:rFonts w:ascii="Open Sans" w:hAnsi="Open Sans" w:cs="Open Sans"/>
                <w:sz w:val="18"/>
                <w:szCs w:val="18"/>
              </w:rPr>
            </w:pPr>
          </w:p>
        </w:tc>
        <w:tc>
          <w:tcPr>
            <w:tcW w:w="1616" w:type="dxa"/>
          </w:tcPr>
          <w:p w14:paraId="16CBFD24" w14:textId="094BC946" w:rsidR="002D09F0" w:rsidRPr="00B6421C" w:rsidRDefault="002D09F0" w:rsidP="00283944">
            <w:pPr>
              <w:jc w:val="both"/>
              <w:rPr>
                <w:rFonts w:ascii="Open Sans" w:hAnsi="Open Sans" w:cs="Open Sans"/>
                <w:sz w:val="18"/>
                <w:szCs w:val="18"/>
              </w:rPr>
            </w:pPr>
            <w:r>
              <w:rPr>
                <w:rFonts w:ascii="Open Sans" w:hAnsi="Open Sans" w:cs="Open Sans"/>
                <w:sz w:val="18"/>
                <w:szCs w:val="18"/>
              </w:rPr>
              <w:t>-$1</w:t>
            </w:r>
            <w:r w:rsidR="000E009F">
              <w:rPr>
                <w:rFonts w:ascii="Open Sans" w:hAnsi="Open Sans" w:cs="Open Sans"/>
                <w:sz w:val="18"/>
                <w:szCs w:val="18"/>
              </w:rPr>
              <w:t>1</w:t>
            </w:r>
            <w:r>
              <w:rPr>
                <w:rFonts w:ascii="Open Sans" w:hAnsi="Open Sans" w:cs="Open Sans"/>
                <w:sz w:val="18"/>
                <w:szCs w:val="18"/>
              </w:rPr>
              <w:t>00 + KDV</w:t>
            </w:r>
          </w:p>
        </w:tc>
      </w:tr>
      <w:tr w:rsidR="00B6421C" w:rsidRPr="00B6421C" w14:paraId="1E3AA51A" w14:textId="77777777" w:rsidTr="00B6421C">
        <w:trPr>
          <w:trHeight w:val="337"/>
        </w:trPr>
        <w:tc>
          <w:tcPr>
            <w:tcW w:w="3563" w:type="dxa"/>
          </w:tcPr>
          <w:p w14:paraId="0DDE3472" w14:textId="1C9040B6" w:rsidR="00B6421C" w:rsidRPr="00B6421C" w:rsidRDefault="00B6421C" w:rsidP="00B6421C">
            <w:pPr>
              <w:jc w:val="both"/>
              <w:rPr>
                <w:rFonts w:ascii="Open Sans" w:hAnsi="Open Sans" w:cs="Open Sans"/>
                <w:sz w:val="18"/>
                <w:szCs w:val="18"/>
              </w:rPr>
            </w:pPr>
          </w:p>
        </w:tc>
        <w:tc>
          <w:tcPr>
            <w:tcW w:w="5282" w:type="dxa"/>
          </w:tcPr>
          <w:p w14:paraId="2D959D92" w14:textId="77777777" w:rsidR="00B6421C" w:rsidRPr="00B6421C" w:rsidRDefault="00B6421C" w:rsidP="00B6421C">
            <w:pPr>
              <w:jc w:val="both"/>
              <w:rPr>
                <w:rFonts w:ascii="Open Sans" w:hAnsi="Open Sans" w:cs="Open Sans"/>
                <w:sz w:val="18"/>
                <w:szCs w:val="18"/>
              </w:rPr>
            </w:pPr>
          </w:p>
        </w:tc>
        <w:tc>
          <w:tcPr>
            <w:tcW w:w="1616" w:type="dxa"/>
          </w:tcPr>
          <w:p w14:paraId="208EB822" w14:textId="3B7542CB" w:rsidR="00B6421C" w:rsidRPr="00B6421C" w:rsidRDefault="00B6421C" w:rsidP="00B6421C">
            <w:pPr>
              <w:jc w:val="both"/>
              <w:rPr>
                <w:rFonts w:ascii="Open Sans" w:hAnsi="Open Sans" w:cs="Open Sans"/>
                <w:sz w:val="18"/>
                <w:szCs w:val="18"/>
              </w:rPr>
            </w:pPr>
          </w:p>
        </w:tc>
      </w:tr>
      <w:tr w:rsidR="00B6421C" w:rsidRPr="00B6421C" w14:paraId="36A9DDCE" w14:textId="77777777" w:rsidTr="00B6421C">
        <w:trPr>
          <w:trHeight w:val="337"/>
        </w:trPr>
        <w:tc>
          <w:tcPr>
            <w:tcW w:w="3563" w:type="dxa"/>
          </w:tcPr>
          <w:p w14:paraId="318C872D" w14:textId="67ED3A8D" w:rsidR="00B6421C" w:rsidRPr="00B6421C" w:rsidRDefault="00B6421C" w:rsidP="00B6421C">
            <w:pPr>
              <w:jc w:val="both"/>
              <w:rPr>
                <w:rFonts w:ascii="Open Sans" w:hAnsi="Open Sans" w:cs="Open Sans"/>
                <w:b/>
                <w:bCs/>
                <w:sz w:val="18"/>
                <w:szCs w:val="18"/>
              </w:rPr>
            </w:pPr>
            <w:r w:rsidRPr="00B6421C">
              <w:rPr>
                <w:rFonts w:ascii="Open Sans" w:hAnsi="Open Sans" w:cs="Open Sans"/>
                <w:b/>
                <w:bCs/>
                <w:sz w:val="18"/>
                <w:szCs w:val="18"/>
              </w:rPr>
              <w:t>TOPLAM</w:t>
            </w:r>
          </w:p>
        </w:tc>
        <w:tc>
          <w:tcPr>
            <w:tcW w:w="5282" w:type="dxa"/>
          </w:tcPr>
          <w:p w14:paraId="7CD86DCD" w14:textId="77777777" w:rsidR="00B6421C" w:rsidRPr="00B6421C" w:rsidRDefault="00B6421C" w:rsidP="00B6421C">
            <w:pPr>
              <w:jc w:val="both"/>
              <w:rPr>
                <w:rFonts w:ascii="Open Sans" w:hAnsi="Open Sans" w:cs="Open Sans"/>
                <w:b/>
                <w:bCs/>
                <w:sz w:val="18"/>
                <w:szCs w:val="18"/>
              </w:rPr>
            </w:pPr>
          </w:p>
        </w:tc>
        <w:tc>
          <w:tcPr>
            <w:tcW w:w="1616" w:type="dxa"/>
          </w:tcPr>
          <w:p w14:paraId="772A8E81" w14:textId="38C65C92" w:rsidR="00B6421C" w:rsidRPr="00B6421C" w:rsidRDefault="002D09F0" w:rsidP="00B6421C">
            <w:pPr>
              <w:jc w:val="both"/>
              <w:rPr>
                <w:rFonts w:ascii="Open Sans" w:hAnsi="Open Sans" w:cs="Open Sans"/>
                <w:b/>
                <w:bCs/>
                <w:sz w:val="18"/>
                <w:szCs w:val="18"/>
              </w:rPr>
            </w:pPr>
            <w:r>
              <w:rPr>
                <w:rFonts w:ascii="Open Sans" w:hAnsi="Open Sans" w:cs="Open Sans"/>
                <w:b/>
                <w:bCs/>
                <w:sz w:val="18"/>
                <w:szCs w:val="18"/>
              </w:rPr>
              <w:t>$</w:t>
            </w:r>
            <w:r w:rsidR="000E009F">
              <w:rPr>
                <w:rFonts w:ascii="Open Sans" w:hAnsi="Open Sans" w:cs="Open Sans"/>
                <w:b/>
                <w:bCs/>
                <w:sz w:val="18"/>
                <w:szCs w:val="18"/>
              </w:rPr>
              <w:t>34</w:t>
            </w:r>
            <w:r>
              <w:rPr>
                <w:rFonts w:ascii="Open Sans" w:hAnsi="Open Sans" w:cs="Open Sans"/>
                <w:b/>
                <w:bCs/>
                <w:sz w:val="18"/>
                <w:szCs w:val="18"/>
              </w:rPr>
              <w:t>00 + KDV</w:t>
            </w:r>
          </w:p>
        </w:tc>
      </w:tr>
    </w:tbl>
    <w:p w14:paraId="112252D1" w14:textId="77777777" w:rsidR="00B6421C" w:rsidRDefault="00B6421C" w:rsidP="00B6421C">
      <w:pPr>
        <w:jc w:val="both"/>
      </w:pPr>
    </w:p>
    <w:p w14:paraId="39B8D5E0" w14:textId="30478941" w:rsidR="009312BC"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c. ALICI ödeme yaptıktan </w:t>
      </w:r>
      <w:r w:rsidR="006C03F2">
        <w:rPr>
          <w:rFonts w:ascii="Open Sans" w:eastAsia="Open Sans" w:hAnsi="Open Sans" w:cs="Open Sans"/>
          <w:sz w:val="18"/>
          <w:szCs w:val="18"/>
        </w:rPr>
        <w:t xml:space="preserve">ve doldurulmuş kayıt formunu gönderdikten </w:t>
      </w:r>
      <w:r>
        <w:rPr>
          <w:rFonts w:ascii="Open Sans" w:eastAsia="Open Sans" w:hAnsi="Open Sans" w:cs="Open Sans"/>
          <w:sz w:val="18"/>
          <w:szCs w:val="18"/>
        </w:rPr>
        <w:t xml:space="preserve">sonra </w:t>
      </w:r>
      <w:r w:rsidR="006C03F2">
        <w:rPr>
          <w:rFonts w:ascii="Open Sans" w:eastAsia="Open Sans" w:hAnsi="Open Sans" w:cs="Open Sans"/>
          <w:sz w:val="18"/>
          <w:szCs w:val="18"/>
        </w:rPr>
        <w:t>48</w:t>
      </w:r>
      <w:r>
        <w:rPr>
          <w:rFonts w:ascii="Open Sans" w:eastAsia="Open Sans" w:hAnsi="Open Sans" w:cs="Open Sans"/>
          <w:sz w:val="18"/>
          <w:szCs w:val="18"/>
        </w:rPr>
        <w:t xml:space="preserve"> saat içerisinde sistem kullanıma açılacaktır. </w:t>
      </w:r>
      <w:r w:rsidR="006C03F2">
        <w:rPr>
          <w:rFonts w:ascii="Open Sans" w:eastAsia="Open Sans" w:hAnsi="Open Sans" w:cs="Open Sans"/>
          <w:sz w:val="18"/>
          <w:szCs w:val="18"/>
        </w:rPr>
        <w:t xml:space="preserve">ALICI hizmeti satın aldıktan sonra sistemin kullanımına yönelik </w:t>
      </w:r>
      <w:r w:rsidR="00726802">
        <w:rPr>
          <w:rFonts w:ascii="Open Sans" w:eastAsia="Open Sans" w:hAnsi="Open Sans" w:cs="Open Sans"/>
          <w:sz w:val="18"/>
          <w:szCs w:val="18"/>
        </w:rPr>
        <w:t>bir defaya mahsus olmak üzere</w:t>
      </w:r>
      <w:r w:rsidR="006C03F2">
        <w:rPr>
          <w:rFonts w:ascii="Open Sans" w:eastAsia="Open Sans" w:hAnsi="Open Sans" w:cs="Open Sans"/>
          <w:sz w:val="18"/>
          <w:szCs w:val="18"/>
        </w:rPr>
        <w:t xml:space="preserve"> eğitim talep edebilir. ENTROPOL bu eğitimi ücretsiz sunacaktır.</w:t>
      </w:r>
    </w:p>
    <w:p w14:paraId="14DB2A4A" w14:textId="26CEF95E" w:rsidR="009635D0" w:rsidRDefault="009312BC">
      <w:pPr>
        <w:jc w:val="both"/>
        <w:rPr>
          <w:rFonts w:ascii="Open Sans" w:eastAsia="Open Sans" w:hAnsi="Open Sans" w:cs="Open Sans"/>
          <w:sz w:val="18"/>
          <w:szCs w:val="18"/>
        </w:rPr>
      </w:pPr>
      <w:r>
        <w:rPr>
          <w:rFonts w:ascii="Open Sans" w:eastAsia="Open Sans" w:hAnsi="Open Sans" w:cs="Open Sans"/>
          <w:sz w:val="18"/>
          <w:szCs w:val="18"/>
        </w:rPr>
        <w:t>d. Müteakip yıllardaki y</w:t>
      </w:r>
      <w:r w:rsidR="008120A0">
        <w:rPr>
          <w:rFonts w:ascii="Open Sans" w:eastAsia="Open Sans" w:hAnsi="Open Sans" w:cs="Open Sans"/>
          <w:sz w:val="18"/>
          <w:szCs w:val="18"/>
        </w:rPr>
        <w:t>enileme</w:t>
      </w:r>
      <w:r>
        <w:rPr>
          <w:rFonts w:ascii="Open Sans" w:eastAsia="Open Sans" w:hAnsi="Open Sans" w:cs="Open Sans"/>
          <w:sz w:val="18"/>
          <w:szCs w:val="18"/>
        </w:rPr>
        <w:t xml:space="preserve"> faturası</w:t>
      </w:r>
      <w:r w:rsidR="00726802">
        <w:rPr>
          <w:rFonts w:ascii="Open Sans" w:eastAsia="Open Sans" w:hAnsi="Open Sans" w:cs="Open Sans"/>
          <w:sz w:val="18"/>
          <w:szCs w:val="18"/>
        </w:rPr>
        <w:t xml:space="preserve"> en erken</w:t>
      </w:r>
      <w:r>
        <w:rPr>
          <w:rFonts w:ascii="Open Sans" w:eastAsia="Open Sans" w:hAnsi="Open Sans" w:cs="Open Sans"/>
          <w:sz w:val="18"/>
          <w:szCs w:val="18"/>
        </w:rPr>
        <w:t xml:space="preserve"> </w:t>
      </w:r>
      <w:r w:rsidR="00726802">
        <w:rPr>
          <w:rFonts w:ascii="Open Sans" w:eastAsia="Open Sans" w:hAnsi="Open Sans" w:cs="Open Sans"/>
          <w:sz w:val="18"/>
          <w:szCs w:val="18"/>
        </w:rPr>
        <w:t>abonelik yenileme tarihinden bir ay önce kesilir</w:t>
      </w:r>
      <w:r>
        <w:rPr>
          <w:rFonts w:ascii="Open Sans" w:eastAsia="Open Sans" w:hAnsi="Open Sans" w:cs="Open Sans"/>
          <w:sz w:val="18"/>
          <w:szCs w:val="18"/>
        </w:rPr>
        <w:t xml:space="preserve">. </w:t>
      </w:r>
      <w:r w:rsidR="00EC2B30">
        <w:rPr>
          <w:rFonts w:ascii="Open Sans" w:eastAsia="Open Sans" w:hAnsi="Open Sans" w:cs="Open Sans"/>
          <w:sz w:val="18"/>
          <w:szCs w:val="18"/>
        </w:rPr>
        <w:t>ENTROPOL, yenileme tarihine kadar ödemenin yapılmaması halinde h</w:t>
      </w:r>
      <w:r>
        <w:rPr>
          <w:rFonts w:ascii="Open Sans" w:eastAsia="Open Sans" w:hAnsi="Open Sans" w:cs="Open Sans"/>
          <w:sz w:val="18"/>
          <w:szCs w:val="18"/>
        </w:rPr>
        <w:t>esaba erişimi</w:t>
      </w:r>
      <w:r w:rsidR="00EC2B30">
        <w:rPr>
          <w:rFonts w:ascii="Open Sans" w:eastAsia="Open Sans" w:hAnsi="Open Sans" w:cs="Open Sans"/>
          <w:sz w:val="18"/>
          <w:szCs w:val="18"/>
        </w:rPr>
        <w:t xml:space="preserve"> geçici olarak</w:t>
      </w:r>
      <w:r>
        <w:rPr>
          <w:rFonts w:ascii="Open Sans" w:eastAsia="Open Sans" w:hAnsi="Open Sans" w:cs="Open Sans"/>
          <w:sz w:val="18"/>
          <w:szCs w:val="18"/>
        </w:rPr>
        <w:t xml:space="preserve"> engelleme, </w:t>
      </w:r>
      <w:r w:rsidR="00EC2B30">
        <w:rPr>
          <w:rFonts w:ascii="Open Sans" w:eastAsia="Open Sans" w:hAnsi="Open Sans" w:cs="Open Sans"/>
          <w:sz w:val="18"/>
          <w:szCs w:val="18"/>
        </w:rPr>
        <w:t xml:space="preserve">yenileme tarihinin üzerinden </w:t>
      </w:r>
      <w:r>
        <w:rPr>
          <w:rFonts w:ascii="Open Sans" w:eastAsia="Open Sans" w:hAnsi="Open Sans" w:cs="Open Sans"/>
          <w:sz w:val="18"/>
          <w:szCs w:val="18"/>
        </w:rPr>
        <w:t>30 (otuz) gün ge</w:t>
      </w:r>
      <w:r w:rsidR="00EC2B30">
        <w:rPr>
          <w:rFonts w:ascii="Open Sans" w:eastAsia="Open Sans" w:hAnsi="Open Sans" w:cs="Open Sans"/>
          <w:sz w:val="18"/>
          <w:szCs w:val="18"/>
        </w:rPr>
        <w:t>ç</w:t>
      </w:r>
      <w:r>
        <w:rPr>
          <w:rFonts w:ascii="Open Sans" w:eastAsia="Open Sans" w:hAnsi="Open Sans" w:cs="Open Sans"/>
          <w:sz w:val="18"/>
          <w:szCs w:val="18"/>
        </w:rPr>
        <w:t xml:space="preserve">mesi halinde </w:t>
      </w:r>
      <w:r w:rsidR="008120A0">
        <w:rPr>
          <w:rFonts w:ascii="Open Sans" w:eastAsia="Open Sans" w:hAnsi="Open Sans" w:cs="Open Sans"/>
          <w:sz w:val="18"/>
          <w:szCs w:val="18"/>
        </w:rPr>
        <w:t>üyeliği bildirimsiz iptal etme ve</w:t>
      </w:r>
      <w:r>
        <w:rPr>
          <w:rFonts w:ascii="Open Sans" w:eastAsia="Open Sans" w:hAnsi="Open Sans" w:cs="Open Sans"/>
          <w:sz w:val="18"/>
          <w:szCs w:val="18"/>
        </w:rPr>
        <w:t xml:space="preserve"> 45 (kırk beş) gün ge</w:t>
      </w:r>
      <w:r w:rsidR="00EC2B30">
        <w:rPr>
          <w:rFonts w:ascii="Open Sans" w:eastAsia="Open Sans" w:hAnsi="Open Sans" w:cs="Open Sans"/>
          <w:sz w:val="18"/>
          <w:szCs w:val="18"/>
        </w:rPr>
        <w:t>ç</w:t>
      </w:r>
      <w:r>
        <w:rPr>
          <w:rFonts w:ascii="Open Sans" w:eastAsia="Open Sans" w:hAnsi="Open Sans" w:cs="Open Sans"/>
          <w:sz w:val="18"/>
          <w:szCs w:val="18"/>
        </w:rPr>
        <w:t>mesi halinde</w:t>
      </w:r>
      <w:r w:rsidR="008120A0">
        <w:rPr>
          <w:rFonts w:ascii="Open Sans" w:eastAsia="Open Sans" w:hAnsi="Open Sans" w:cs="Open Sans"/>
          <w:sz w:val="18"/>
          <w:szCs w:val="18"/>
        </w:rPr>
        <w:t xml:space="preserve"> </w:t>
      </w:r>
      <w:r w:rsidR="00EC2B30">
        <w:rPr>
          <w:rFonts w:ascii="Open Sans" w:eastAsia="Open Sans" w:hAnsi="Open Sans" w:cs="Open Sans"/>
          <w:sz w:val="18"/>
          <w:szCs w:val="18"/>
        </w:rPr>
        <w:t xml:space="preserve">ise </w:t>
      </w:r>
      <w:r w:rsidR="008120A0">
        <w:rPr>
          <w:rFonts w:ascii="Open Sans" w:eastAsia="Open Sans" w:hAnsi="Open Sans" w:cs="Open Sans"/>
          <w:sz w:val="18"/>
          <w:szCs w:val="18"/>
        </w:rPr>
        <w:t>ALICI verilerini</w:t>
      </w:r>
      <w:r>
        <w:rPr>
          <w:rFonts w:ascii="Open Sans" w:eastAsia="Open Sans" w:hAnsi="Open Sans" w:cs="Open Sans"/>
          <w:sz w:val="18"/>
          <w:szCs w:val="18"/>
        </w:rPr>
        <w:t xml:space="preserve"> geri dönüşümsüz olarak</w:t>
      </w:r>
      <w:r w:rsidR="008120A0">
        <w:rPr>
          <w:rFonts w:ascii="Open Sans" w:eastAsia="Open Sans" w:hAnsi="Open Sans" w:cs="Open Sans"/>
          <w:sz w:val="18"/>
          <w:szCs w:val="18"/>
        </w:rPr>
        <w:t xml:space="preserve"> sistemden silme hakkına sahiptir.</w:t>
      </w:r>
      <w:r w:rsidR="00EC2B30">
        <w:rPr>
          <w:rFonts w:ascii="Open Sans" w:eastAsia="Open Sans" w:hAnsi="Open Sans" w:cs="Open Sans"/>
          <w:sz w:val="18"/>
          <w:szCs w:val="18"/>
        </w:rPr>
        <w:t xml:space="preserve"> </w:t>
      </w:r>
      <w:r w:rsidR="00A905CB">
        <w:rPr>
          <w:rFonts w:ascii="Open Sans" w:eastAsia="Open Sans" w:hAnsi="Open Sans" w:cs="Open Sans"/>
          <w:sz w:val="18"/>
          <w:szCs w:val="18"/>
        </w:rPr>
        <w:t>ENTROPOL, fatura tarihinden itibaren 30 gün geçmesi halinde kur değişiminden kaynaklı uğradığı zararları telafi etmek için kur farkı faturası kesebilir.</w:t>
      </w:r>
    </w:p>
    <w:p w14:paraId="48C8AF63" w14:textId="14D7BBDB" w:rsidR="009312BC" w:rsidRDefault="009312BC">
      <w:pPr>
        <w:jc w:val="both"/>
        <w:rPr>
          <w:rFonts w:ascii="Open Sans" w:eastAsia="Open Sans" w:hAnsi="Open Sans" w:cs="Open Sans"/>
          <w:sz w:val="18"/>
          <w:szCs w:val="18"/>
        </w:rPr>
      </w:pPr>
      <w:r>
        <w:rPr>
          <w:rFonts w:ascii="Open Sans" w:eastAsia="Open Sans" w:hAnsi="Open Sans" w:cs="Open Sans"/>
          <w:sz w:val="18"/>
          <w:szCs w:val="18"/>
        </w:rPr>
        <w:t xml:space="preserve">e. Bu sözleşme yıllık abonelik bedelini ihtiva eder ve bir yıllık abonelik taahhüdünü içerir. Abonelik süresinin bitiminde herhangi bir sebeple bir yıldan daha az süreli uzatma talebi halinde </w:t>
      </w:r>
      <w:r w:rsidR="002D09F0">
        <w:rPr>
          <w:rFonts w:ascii="Open Sans" w:eastAsia="Open Sans" w:hAnsi="Open Sans" w:cs="Open Sans"/>
          <w:sz w:val="18"/>
          <w:szCs w:val="18"/>
        </w:rPr>
        <w:t>aylık tarife uygulanır</w:t>
      </w:r>
      <w:r>
        <w:rPr>
          <w:rFonts w:ascii="Open Sans" w:eastAsia="Open Sans" w:hAnsi="Open Sans" w:cs="Open Sans"/>
          <w:sz w:val="18"/>
          <w:szCs w:val="18"/>
        </w:rPr>
        <w:t>.</w:t>
      </w:r>
      <w:r w:rsidR="002D09F0">
        <w:rPr>
          <w:rFonts w:ascii="Open Sans" w:eastAsia="Open Sans" w:hAnsi="Open Sans" w:cs="Open Sans"/>
          <w:sz w:val="18"/>
          <w:szCs w:val="18"/>
        </w:rPr>
        <w:t xml:space="preserve"> Güncel tarife, </w:t>
      </w:r>
      <w:proofErr w:type="spellStart"/>
      <w:r w:rsidR="002D09F0">
        <w:rPr>
          <w:rFonts w:ascii="Open Sans" w:eastAsia="Open Sans" w:hAnsi="Open Sans" w:cs="Open Sans"/>
          <w:sz w:val="18"/>
          <w:szCs w:val="18"/>
        </w:rPr>
        <w:t>Safe</w:t>
      </w:r>
      <w:proofErr w:type="spellEnd"/>
      <w:r w:rsidR="002D09F0">
        <w:rPr>
          <w:rFonts w:ascii="Open Sans" w:eastAsia="Open Sans" w:hAnsi="Open Sans" w:cs="Open Sans"/>
          <w:sz w:val="18"/>
          <w:szCs w:val="18"/>
        </w:rPr>
        <w:t xml:space="preserve"> </w:t>
      </w:r>
      <w:proofErr w:type="spellStart"/>
      <w:r w:rsidR="002D09F0">
        <w:rPr>
          <w:rFonts w:ascii="Open Sans" w:eastAsia="Open Sans" w:hAnsi="Open Sans" w:cs="Open Sans"/>
          <w:sz w:val="18"/>
          <w:szCs w:val="18"/>
        </w:rPr>
        <w:t>Jets</w:t>
      </w:r>
      <w:proofErr w:type="spellEnd"/>
      <w:r w:rsidR="002D09F0">
        <w:rPr>
          <w:rFonts w:ascii="Open Sans" w:eastAsia="Open Sans" w:hAnsi="Open Sans" w:cs="Open Sans"/>
          <w:sz w:val="18"/>
          <w:szCs w:val="18"/>
        </w:rPr>
        <w:t xml:space="preserve"> web sitesinde yayımlanan en güncel tarifedir.</w:t>
      </w:r>
    </w:p>
    <w:p w14:paraId="4F2472EC" w14:textId="5C47D252" w:rsidR="009635D0" w:rsidRDefault="002D09F0">
      <w:pPr>
        <w:jc w:val="both"/>
        <w:rPr>
          <w:rFonts w:ascii="Open Sans" w:eastAsia="Open Sans" w:hAnsi="Open Sans" w:cs="Open Sans"/>
          <w:sz w:val="18"/>
          <w:szCs w:val="18"/>
        </w:rPr>
      </w:pPr>
      <w:r>
        <w:rPr>
          <w:rFonts w:ascii="Open Sans" w:eastAsia="Open Sans" w:hAnsi="Open Sans" w:cs="Open Sans"/>
          <w:sz w:val="18"/>
          <w:szCs w:val="18"/>
        </w:rPr>
        <w:t>f</w:t>
      </w:r>
      <w:r w:rsidR="009312BC">
        <w:rPr>
          <w:rFonts w:ascii="Open Sans" w:eastAsia="Open Sans" w:hAnsi="Open Sans" w:cs="Open Sans"/>
          <w:sz w:val="18"/>
          <w:szCs w:val="18"/>
        </w:rPr>
        <w:t>.</w:t>
      </w:r>
      <w:r w:rsidR="008120A0">
        <w:rPr>
          <w:rFonts w:ascii="Open Sans" w:eastAsia="Open Sans" w:hAnsi="Open Sans" w:cs="Open Sans"/>
          <w:sz w:val="18"/>
          <w:szCs w:val="18"/>
        </w:rPr>
        <w:t xml:space="preserve"> ALICI, “</w:t>
      </w:r>
      <w:proofErr w:type="spellStart"/>
      <w:r w:rsidR="008120A0">
        <w:rPr>
          <w:rFonts w:ascii="Open Sans" w:eastAsia="Open Sans" w:hAnsi="Open Sans" w:cs="Open Sans"/>
          <w:sz w:val="18"/>
          <w:szCs w:val="18"/>
        </w:rPr>
        <w:t>Customization</w:t>
      </w:r>
      <w:proofErr w:type="spellEnd"/>
      <w:r w:rsidR="008120A0">
        <w:rPr>
          <w:rFonts w:ascii="Open Sans" w:eastAsia="Open Sans" w:hAnsi="Open Sans" w:cs="Open Sans"/>
          <w:sz w:val="18"/>
          <w:szCs w:val="18"/>
        </w:rPr>
        <w:t>” adı altında kendi yönetim sistemindeki bazı form, otomasyon, özel belge oluşturma, özel raporlama, özgün işlev ve sistemsel öğelerin sisteme entegrasyonunu talep edebilir. Bu talepler ENTROPOL tarafından ücreti mukabilinde yerine getirilebilir. Her “</w:t>
      </w:r>
      <w:proofErr w:type="spellStart"/>
      <w:r w:rsidR="008120A0">
        <w:rPr>
          <w:rFonts w:ascii="Open Sans" w:eastAsia="Open Sans" w:hAnsi="Open Sans" w:cs="Open Sans"/>
          <w:sz w:val="18"/>
          <w:szCs w:val="18"/>
        </w:rPr>
        <w:t>Customization</w:t>
      </w:r>
      <w:proofErr w:type="spellEnd"/>
      <w:r w:rsidR="008120A0">
        <w:rPr>
          <w:rFonts w:ascii="Open Sans" w:eastAsia="Open Sans" w:hAnsi="Open Sans" w:cs="Open Sans"/>
          <w:sz w:val="18"/>
          <w:szCs w:val="18"/>
        </w:rPr>
        <w:t xml:space="preserve">” için bedel, istenen özelleştirmenin karmaşıklığı ve ayrıntısına göre bir adam-saat ücretine göre hesaplanır ve taraflarca mutabık kalındıktan sonra gerçekleştirilir. </w:t>
      </w:r>
    </w:p>
    <w:p w14:paraId="3CD1DDDF" w14:textId="4F1FA54E" w:rsidR="00B6421C" w:rsidRDefault="002D09F0">
      <w:pPr>
        <w:jc w:val="both"/>
        <w:rPr>
          <w:rFonts w:ascii="Open Sans" w:eastAsia="Open Sans" w:hAnsi="Open Sans" w:cs="Open Sans"/>
          <w:sz w:val="18"/>
          <w:szCs w:val="18"/>
        </w:rPr>
      </w:pPr>
      <w:r>
        <w:rPr>
          <w:rFonts w:ascii="Open Sans" w:eastAsia="Open Sans" w:hAnsi="Open Sans" w:cs="Open Sans"/>
          <w:sz w:val="18"/>
          <w:szCs w:val="18"/>
        </w:rPr>
        <w:t>g.</w:t>
      </w:r>
      <w:r w:rsidR="008120A0">
        <w:rPr>
          <w:rFonts w:ascii="Open Sans" w:eastAsia="Open Sans" w:hAnsi="Open Sans" w:cs="Open Sans"/>
          <w:sz w:val="18"/>
          <w:szCs w:val="18"/>
        </w:rPr>
        <w:t xml:space="preserve"> ENTROPOL, </w:t>
      </w:r>
      <w:r w:rsidR="008120A0">
        <w:rPr>
          <w:rFonts w:ascii="Open Sans" w:eastAsia="Open Sans" w:hAnsi="Open Sans" w:cs="Open Sans"/>
          <w:sz w:val="18"/>
          <w:szCs w:val="18"/>
          <w:u w:val="single"/>
        </w:rPr>
        <w:t>bu sözleşme kapsamında uyguladığı fiyat tarifesinin</w:t>
      </w:r>
      <w:r w:rsidR="008120A0">
        <w:rPr>
          <w:rFonts w:ascii="Open Sans" w:eastAsia="Open Sans" w:hAnsi="Open Sans" w:cs="Open Sans"/>
          <w:sz w:val="18"/>
          <w:szCs w:val="18"/>
        </w:rPr>
        <w:t xml:space="preserve"> </w:t>
      </w:r>
      <w:r w:rsidR="008120A0">
        <w:rPr>
          <w:rFonts w:ascii="Open Sans" w:eastAsia="Open Sans" w:hAnsi="Open Sans" w:cs="Open Sans"/>
          <w:b/>
          <w:sz w:val="18"/>
          <w:szCs w:val="18"/>
        </w:rPr>
        <w:t xml:space="preserve">ilk ve müteakip abonelik </w:t>
      </w:r>
      <w:r w:rsidR="000E009F">
        <w:rPr>
          <w:rFonts w:ascii="Open Sans" w:eastAsia="Open Sans" w:hAnsi="Open Sans" w:cs="Open Sans"/>
          <w:b/>
          <w:sz w:val="18"/>
          <w:szCs w:val="18"/>
        </w:rPr>
        <w:t xml:space="preserve">yenileme </w:t>
      </w:r>
      <w:r w:rsidR="008120A0">
        <w:rPr>
          <w:rFonts w:ascii="Open Sans" w:eastAsia="Open Sans" w:hAnsi="Open Sans" w:cs="Open Sans"/>
          <w:b/>
          <w:sz w:val="18"/>
          <w:szCs w:val="18"/>
        </w:rPr>
        <w:t>dönemi için</w:t>
      </w:r>
      <w:r w:rsidR="008120A0">
        <w:rPr>
          <w:rFonts w:ascii="Open Sans" w:eastAsia="Open Sans" w:hAnsi="Open Sans" w:cs="Open Sans"/>
          <w:sz w:val="18"/>
          <w:szCs w:val="18"/>
        </w:rPr>
        <w:t xml:space="preserve"> sabit kalacağını kabul ve taahhüt eder</w:t>
      </w:r>
      <w:r w:rsidR="00B6421C">
        <w:rPr>
          <w:rFonts w:ascii="Open Sans" w:eastAsia="Open Sans" w:hAnsi="Open Sans" w:cs="Open Sans"/>
          <w:sz w:val="18"/>
          <w:szCs w:val="18"/>
        </w:rPr>
        <w:t xml:space="preserve"> (Fiyat garantisi)</w:t>
      </w:r>
      <w:r w:rsidR="008120A0">
        <w:rPr>
          <w:rFonts w:ascii="Open Sans" w:eastAsia="Open Sans" w:hAnsi="Open Sans" w:cs="Open Sans"/>
          <w:sz w:val="18"/>
          <w:szCs w:val="18"/>
        </w:rPr>
        <w:t xml:space="preserve">. </w:t>
      </w:r>
    </w:p>
    <w:p w14:paraId="44599D87" w14:textId="45490392" w:rsidR="009635D0" w:rsidRDefault="002D09F0">
      <w:pPr>
        <w:jc w:val="both"/>
        <w:rPr>
          <w:rFonts w:ascii="Open Sans" w:eastAsia="Open Sans" w:hAnsi="Open Sans" w:cs="Open Sans"/>
          <w:sz w:val="18"/>
          <w:szCs w:val="18"/>
        </w:rPr>
      </w:pPr>
      <w:r>
        <w:rPr>
          <w:rFonts w:ascii="Open Sans" w:eastAsia="Open Sans" w:hAnsi="Open Sans" w:cs="Open Sans"/>
          <w:sz w:val="18"/>
          <w:szCs w:val="18"/>
        </w:rPr>
        <w:t>h</w:t>
      </w:r>
      <w:r w:rsidR="00B6421C">
        <w:rPr>
          <w:rFonts w:ascii="Open Sans" w:eastAsia="Open Sans" w:hAnsi="Open Sans" w:cs="Open Sans"/>
          <w:sz w:val="18"/>
          <w:szCs w:val="18"/>
        </w:rPr>
        <w:t xml:space="preserve">. </w:t>
      </w:r>
      <w:r w:rsidR="008120A0">
        <w:rPr>
          <w:rFonts w:ascii="Open Sans" w:eastAsia="Open Sans" w:hAnsi="Open Sans" w:cs="Open Sans"/>
          <w:sz w:val="18"/>
          <w:szCs w:val="18"/>
        </w:rPr>
        <w:t>Fiyat garantisi</w:t>
      </w:r>
      <w:r w:rsidR="00B6421C">
        <w:rPr>
          <w:rFonts w:ascii="Open Sans" w:eastAsia="Open Sans" w:hAnsi="Open Sans" w:cs="Open Sans"/>
          <w:sz w:val="18"/>
          <w:szCs w:val="18"/>
        </w:rPr>
        <w:t>nin sona erdiği</w:t>
      </w:r>
      <w:r w:rsidR="008120A0">
        <w:rPr>
          <w:rFonts w:ascii="Open Sans" w:eastAsia="Open Sans" w:hAnsi="Open Sans" w:cs="Open Sans"/>
          <w:sz w:val="18"/>
          <w:szCs w:val="18"/>
        </w:rPr>
        <w:t xml:space="preserve"> verilen yenileme ertesinde ENTROPOL, sisteme yeni eklediği özelliklere ve ilave hizmetlere dayanarak (sistemin kullanılabilirliğini ilgilendiren zaruri teknik geliştirmeler ve SHGM yönetmeliklerindeki revizyonlar nedeniyle yapılan zaruri değişiklikler hariç) sözleşmenin yıllık yenilenme sürecinde zam yapma talebinde bulunabilir. Bu zam oranı </w:t>
      </w:r>
      <w:proofErr w:type="gramStart"/>
      <w:r w:rsidR="008120A0">
        <w:rPr>
          <w:rFonts w:ascii="Open Sans" w:eastAsia="Open Sans" w:hAnsi="Open Sans" w:cs="Open Sans"/>
          <w:sz w:val="18"/>
          <w:szCs w:val="18"/>
        </w:rPr>
        <w:t>%</w:t>
      </w:r>
      <w:r w:rsidR="00727AB8">
        <w:rPr>
          <w:rFonts w:ascii="Open Sans" w:eastAsia="Open Sans" w:hAnsi="Open Sans" w:cs="Open Sans"/>
          <w:sz w:val="18"/>
          <w:szCs w:val="18"/>
        </w:rPr>
        <w:t>10</w:t>
      </w:r>
      <w:proofErr w:type="gramEnd"/>
      <w:r w:rsidR="008120A0">
        <w:rPr>
          <w:rFonts w:ascii="Open Sans" w:eastAsia="Open Sans" w:hAnsi="Open Sans" w:cs="Open Sans"/>
          <w:sz w:val="18"/>
          <w:szCs w:val="18"/>
        </w:rPr>
        <w:t>’</w:t>
      </w:r>
      <w:r w:rsidR="00727AB8">
        <w:rPr>
          <w:rFonts w:ascii="Open Sans" w:eastAsia="Open Sans" w:hAnsi="Open Sans" w:cs="Open Sans"/>
          <w:sz w:val="18"/>
          <w:szCs w:val="18"/>
        </w:rPr>
        <w:t>u</w:t>
      </w:r>
      <w:r w:rsidR="008120A0">
        <w:rPr>
          <w:rFonts w:ascii="Open Sans" w:eastAsia="Open Sans" w:hAnsi="Open Sans" w:cs="Open Sans"/>
          <w:sz w:val="18"/>
          <w:szCs w:val="18"/>
        </w:rPr>
        <w:t xml:space="preserve"> geçemez. Zammın geçerli olması için her iki tarafça da kabulü şarttır. ALICI istediği takdirde zamma konu yeni özellikleri ve ilave hizmetleri kullanmamayı veya bu yeni özellik ve hizmetlerin sınırlandırılmasını tercih ederek zammı reddedebilir.</w:t>
      </w:r>
    </w:p>
    <w:p w14:paraId="3CFD1D0F" w14:textId="77777777" w:rsidR="009635D0" w:rsidRDefault="008120A0">
      <w:pPr>
        <w:pStyle w:val="Heading2"/>
        <w:jc w:val="both"/>
        <w:rPr>
          <w:sz w:val="22"/>
          <w:szCs w:val="22"/>
        </w:rPr>
      </w:pPr>
      <w:r>
        <w:rPr>
          <w:sz w:val="22"/>
          <w:szCs w:val="22"/>
        </w:rPr>
        <w:lastRenderedPageBreak/>
        <w:t>7. SÖZLEŞMENİN SONA ERMESİ, YENİLENMESİ, FESİH VE UYUŞMAZLIKLAR</w:t>
      </w:r>
    </w:p>
    <w:p w14:paraId="55509A32" w14:textId="0ECE4FEE"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a. ALICI, SAFEJETS </w:t>
      </w:r>
      <w:proofErr w:type="spellStart"/>
      <w:r w:rsidR="0064739E">
        <w:rPr>
          <w:rFonts w:ascii="Open Sans" w:eastAsia="Open Sans" w:hAnsi="Open Sans" w:cs="Open Sans"/>
          <w:sz w:val="18"/>
          <w:szCs w:val="18"/>
        </w:rPr>
        <w:t>QMS</w:t>
      </w:r>
      <w:r>
        <w:rPr>
          <w:rFonts w:ascii="Open Sans" w:eastAsia="Open Sans" w:hAnsi="Open Sans" w:cs="Open Sans"/>
          <w:sz w:val="18"/>
          <w:szCs w:val="18"/>
        </w:rPr>
        <w:t>’i</w:t>
      </w:r>
      <w:proofErr w:type="spellEnd"/>
      <w:r>
        <w:rPr>
          <w:rFonts w:ascii="Open Sans" w:eastAsia="Open Sans" w:hAnsi="Open Sans" w:cs="Open Sans"/>
          <w:sz w:val="18"/>
          <w:szCs w:val="18"/>
        </w:rPr>
        <w:t xml:space="preserve"> hiçbir şekilde kullanım amacı dışında kullanamaz ve /veya kullandıramaz, 3. kişi ve / veya kurumlara iletemez, kullandıramaz ve / veya devredemez. ENTROPOL tarafından yetkisiz bir kullanımın tespiti halinde işbu Sözleşme kapsamında sunulan hizmetler derhal durdurulabilir ve işbu Sözleşme hiçbir ihtara gerek kalmaksızın tek taraflı olarak feshedilebilir. Bu durumda ENTROPOL zararlarının tazminini </w:t>
      </w:r>
      <w:proofErr w:type="spellStart"/>
      <w:r>
        <w:rPr>
          <w:rFonts w:ascii="Open Sans" w:eastAsia="Open Sans" w:hAnsi="Open Sans" w:cs="Open Sans"/>
          <w:sz w:val="18"/>
          <w:szCs w:val="18"/>
        </w:rPr>
        <w:t>vesair</w:t>
      </w:r>
      <w:proofErr w:type="spellEnd"/>
      <w:r>
        <w:rPr>
          <w:rFonts w:ascii="Open Sans" w:eastAsia="Open Sans" w:hAnsi="Open Sans" w:cs="Open Sans"/>
          <w:sz w:val="18"/>
          <w:szCs w:val="18"/>
        </w:rPr>
        <w:t xml:space="preserve"> yasal haklarını talep etme hakkı saklıdır. İşbu sözleşme konusu haklar ALICI tarafından hiçbir surette ticari amaçlara konu yapılamaz.</w:t>
      </w:r>
    </w:p>
    <w:p w14:paraId="10385086"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b. ALICI, işbu Sözleşmeyi feshetmek istediği takdirde ENTROPOL’e yazılı bildirimde bulunmak suretiyle üyeliğini sonlandırabilir. Böyle bir durumda ALICI, ilgili yıla ilişkin olarak ödemiş olduğu hizmet bedelinin geri verilmesini talep etmeyeceğini, taahhüt süresinden evvel üyeliğini iptal etmesi halinde yararlandığı ilgili yıla ait indirimin ve avantajların kendisine faturalandırılacağını kabul ve taahhüt eder. ALICI üyeliğini sonlandırdığında, işbu Sözleşme kapsamında bilgilerinin silinmesini, yok edilmesini veya anonim hale getirilmesini talep edebilir.</w:t>
      </w:r>
    </w:p>
    <w:p w14:paraId="5B75EEC8"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c. İşbu Sözleşmeden kaynaklanabilecek ihtilaflarda İstanbul Mahkemeleri yetkilidir. </w:t>
      </w:r>
    </w:p>
    <w:p w14:paraId="56566125" w14:textId="77777777" w:rsidR="009635D0" w:rsidRDefault="008120A0">
      <w:pPr>
        <w:pStyle w:val="Heading2"/>
        <w:jc w:val="both"/>
        <w:rPr>
          <w:sz w:val="22"/>
          <w:szCs w:val="22"/>
        </w:rPr>
      </w:pPr>
      <w:r>
        <w:rPr>
          <w:sz w:val="22"/>
          <w:szCs w:val="22"/>
        </w:rPr>
        <w:t>8. İmzalar</w:t>
      </w:r>
    </w:p>
    <w:p w14:paraId="4AD9B743" w14:textId="43D94585" w:rsidR="009635D0" w:rsidRDefault="008120A0">
      <w:pPr>
        <w:jc w:val="both"/>
        <w:rPr>
          <w:rFonts w:ascii="Open Sans" w:eastAsia="Open Sans" w:hAnsi="Open Sans" w:cs="Open Sans"/>
          <w:sz w:val="18"/>
          <w:szCs w:val="18"/>
        </w:rPr>
      </w:pPr>
      <w:r>
        <w:rPr>
          <w:rFonts w:ascii="Open Sans" w:eastAsia="Open Sans" w:hAnsi="Open Sans" w:cs="Open Sans"/>
          <w:sz w:val="18"/>
          <w:szCs w:val="18"/>
        </w:rPr>
        <w:t>İşbu sözleşme 4 sayfadan</w:t>
      </w:r>
      <w:r w:rsidR="002813DB">
        <w:rPr>
          <w:rFonts w:ascii="Open Sans" w:eastAsia="Open Sans" w:hAnsi="Open Sans" w:cs="Open Sans"/>
          <w:sz w:val="18"/>
          <w:szCs w:val="18"/>
        </w:rPr>
        <w:t xml:space="preserve"> ve 2 sayfa ekten</w:t>
      </w:r>
      <w:r>
        <w:rPr>
          <w:rFonts w:ascii="Open Sans" w:eastAsia="Open Sans" w:hAnsi="Open Sans" w:cs="Open Sans"/>
          <w:sz w:val="18"/>
          <w:szCs w:val="18"/>
        </w:rPr>
        <w:t xml:space="preserve"> oluşmakta olup aşağıda yer alan tarihlerde imza edilmiştir.</w:t>
      </w:r>
    </w:p>
    <w:tbl>
      <w:tblPr>
        <w:tblStyle w:val="a1"/>
        <w:tblW w:w="10382"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firstRow="0" w:lastRow="0" w:firstColumn="0" w:lastColumn="0" w:noHBand="0" w:noVBand="1"/>
      </w:tblPr>
      <w:tblGrid>
        <w:gridCol w:w="5191"/>
        <w:gridCol w:w="5191"/>
      </w:tblGrid>
      <w:tr w:rsidR="009635D0" w14:paraId="10055FC9" w14:textId="77777777">
        <w:trPr>
          <w:trHeight w:val="380"/>
        </w:trPr>
        <w:tc>
          <w:tcPr>
            <w:tcW w:w="5191" w:type="dxa"/>
          </w:tcPr>
          <w:p w14:paraId="1D58519F"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Tarih: </w:t>
            </w:r>
          </w:p>
        </w:tc>
        <w:tc>
          <w:tcPr>
            <w:tcW w:w="5191" w:type="dxa"/>
          </w:tcPr>
          <w:p w14:paraId="603FF0CA" w14:textId="77777777" w:rsidR="009635D0" w:rsidRDefault="008120A0">
            <w:pPr>
              <w:jc w:val="both"/>
              <w:rPr>
                <w:rFonts w:ascii="Open Sans" w:eastAsia="Open Sans" w:hAnsi="Open Sans" w:cs="Open Sans"/>
                <w:sz w:val="18"/>
                <w:szCs w:val="18"/>
              </w:rPr>
            </w:pPr>
            <w:r>
              <w:rPr>
                <w:rFonts w:ascii="Open Sans" w:eastAsia="Open Sans" w:hAnsi="Open Sans" w:cs="Open Sans"/>
                <w:sz w:val="18"/>
                <w:szCs w:val="18"/>
              </w:rPr>
              <w:t xml:space="preserve">Tarih: </w:t>
            </w:r>
          </w:p>
        </w:tc>
      </w:tr>
      <w:tr w:rsidR="009635D0" w14:paraId="22FEB0C7" w14:textId="77777777">
        <w:trPr>
          <w:trHeight w:val="1300"/>
        </w:trPr>
        <w:tc>
          <w:tcPr>
            <w:tcW w:w="5191" w:type="dxa"/>
          </w:tcPr>
          <w:p w14:paraId="393852CC" w14:textId="77777777" w:rsidR="009635D0" w:rsidRDefault="008120A0">
            <w:pPr>
              <w:jc w:val="both"/>
              <w:rPr>
                <w:rFonts w:ascii="Open Sans" w:eastAsia="Open Sans" w:hAnsi="Open Sans" w:cs="Open Sans"/>
                <w:b/>
                <w:color w:val="BFBFBF"/>
                <w:sz w:val="16"/>
                <w:szCs w:val="16"/>
              </w:rPr>
            </w:pPr>
            <w:r>
              <w:rPr>
                <w:rFonts w:ascii="Open Sans" w:eastAsia="Open Sans" w:hAnsi="Open Sans" w:cs="Open Sans"/>
                <w:b/>
                <w:color w:val="BFBFBF"/>
                <w:sz w:val="16"/>
                <w:szCs w:val="16"/>
              </w:rPr>
              <w:t xml:space="preserve">ALICI Yetkilisi İsim, </w:t>
            </w:r>
            <w:proofErr w:type="spellStart"/>
            <w:r>
              <w:rPr>
                <w:rFonts w:ascii="Open Sans" w:eastAsia="Open Sans" w:hAnsi="Open Sans" w:cs="Open Sans"/>
                <w:b/>
                <w:color w:val="BFBFBF"/>
                <w:sz w:val="16"/>
                <w:szCs w:val="16"/>
              </w:rPr>
              <w:t>Soyisim</w:t>
            </w:r>
            <w:proofErr w:type="spellEnd"/>
            <w:r>
              <w:rPr>
                <w:rFonts w:ascii="Open Sans" w:eastAsia="Open Sans" w:hAnsi="Open Sans" w:cs="Open Sans"/>
                <w:b/>
                <w:color w:val="BFBFBF"/>
                <w:sz w:val="16"/>
                <w:szCs w:val="16"/>
              </w:rPr>
              <w:t>, Kaşe ve İmza</w:t>
            </w:r>
          </w:p>
        </w:tc>
        <w:tc>
          <w:tcPr>
            <w:tcW w:w="5191" w:type="dxa"/>
          </w:tcPr>
          <w:p w14:paraId="40CD3F77" w14:textId="77777777" w:rsidR="009635D0" w:rsidRDefault="008120A0">
            <w:pPr>
              <w:jc w:val="both"/>
              <w:rPr>
                <w:rFonts w:ascii="Open Sans" w:eastAsia="Open Sans" w:hAnsi="Open Sans" w:cs="Open Sans"/>
                <w:b/>
                <w:color w:val="BFBFBF"/>
                <w:sz w:val="16"/>
                <w:szCs w:val="16"/>
              </w:rPr>
            </w:pPr>
            <w:r>
              <w:rPr>
                <w:rFonts w:ascii="Open Sans" w:eastAsia="Open Sans" w:hAnsi="Open Sans" w:cs="Open Sans"/>
                <w:b/>
                <w:color w:val="BFBFBF"/>
                <w:sz w:val="16"/>
                <w:szCs w:val="16"/>
              </w:rPr>
              <w:t xml:space="preserve">ENTROPOL Yetkilisi İsim, </w:t>
            </w:r>
            <w:proofErr w:type="spellStart"/>
            <w:r>
              <w:rPr>
                <w:rFonts w:ascii="Open Sans" w:eastAsia="Open Sans" w:hAnsi="Open Sans" w:cs="Open Sans"/>
                <w:b/>
                <w:color w:val="BFBFBF"/>
                <w:sz w:val="16"/>
                <w:szCs w:val="16"/>
              </w:rPr>
              <w:t>Soyisim</w:t>
            </w:r>
            <w:proofErr w:type="spellEnd"/>
            <w:r>
              <w:rPr>
                <w:rFonts w:ascii="Open Sans" w:eastAsia="Open Sans" w:hAnsi="Open Sans" w:cs="Open Sans"/>
                <w:b/>
                <w:color w:val="BFBFBF"/>
                <w:sz w:val="16"/>
                <w:szCs w:val="16"/>
              </w:rPr>
              <w:t>, Kaşe ve İmza</w:t>
            </w:r>
          </w:p>
          <w:p w14:paraId="1D088C87" w14:textId="77777777" w:rsidR="009635D0" w:rsidRDefault="009635D0">
            <w:pPr>
              <w:jc w:val="both"/>
              <w:rPr>
                <w:rFonts w:ascii="Open Sans" w:eastAsia="Open Sans" w:hAnsi="Open Sans" w:cs="Open Sans"/>
                <w:b/>
                <w:color w:val="BFBFBF"/>
                <w:sz w:val="16"/>
                <w:szCs w:val="16"/>
              </w:rPr>
            </w:pPr>
          </w:p>
          <w:p w14:paraId="6C03D7C7" w14:textId="77777777" w:rsidR="009635D0" w:rsidRDefault="009635D0">
            <w:pPr>
              <w:jc w:val="both"/>
              <w:rPr>
                <w:rFonts w:ascii="Open Sans" w:eastAsia="Open Sans" w:hAnsi="Open Sans" w:cs="Open Sans"/>
                <w:b/>
                <w:color w:val="BFBFBF"/>
                <w:sz w:val="16"/>
                <w:szCs w:val="16"/>
              </w:rPr>
            </w:pPr>
          </w:p>
          <w:p w14:paraId="6A79EB18" w14:textId="77777777" w:rsidR="009635D0" w:rsidRDefault="009635D0">
            <w:pPr>
              <w:jc w:val="both"/>
              <w:rPr>
                <w:rFonts w:ascii="Open Sans" w:eastAsia="Open Sans" w:hAnsi="Open Sans" w:cs="Open Sans"/>
                <w:b/>
                <w:color w:val="BFBFBF"/>
                <w:sz w:val="16"/>
                <w:szCs w:val="16"/>
              </w:rPr>
            </w:pPr>
          </w:p>
          <w:p w14:paraId="623CF705" w14:textId="77777777" w:rsidR="009635D0" w:rsidRDefault="009635D0">
            <w:pPr>
              <w:jc w:val="both"/>
              <w:rPr>
                <w:rFonts w:ascii="Open Sans" w:eastAsia="Open Sans" w:hAnsi="Open Sans" w:cs="Open Sans"/>
                <w:b/>
                <w:color w:val="BFBFBF"/>
                <w:sz w:val="16"/>
                <w:szCs w:val="16"/>
              </w:rPr>
            </w:pPr>
          </w:p>
          <w:p w14:paraId="57DD6BF5" w14:textId="77777777" w:rsidR="009635D0" w:rsidRDefault="009635D0">
            <w:pPr>
              <w:jc w:val="both"/>
              <w:rPr>
                <w:rFonts w:ascii="Open Sans" w:eastAsia="Open Sans" w:hAnsi="Open Sans" w:cs="Open Sans"/>
                <w:b/>
                <w:color w:val="BFBFBF"/>
                <w:sz w:val="16"/>
                <w:szCs w:val="16"/>
              </w:rPr>
            </w:pPr>
          </w:p>
          <w:p w14:paraId="64837A7B" w14:textId="77777777" w:rsidR="009635D0" w:rsidRDefault="009635D0">
            <w:pPr>
              <w:jc w:val="both"/>
              <w:rPr>
                <w:rFonts w:ascii="Open Sans" w:eastAsia="Open Sans" w:hAnsi="Open Sans" w:cs="Open Sans"/>
                <w:b/>
                <w:color w:val="BFBFBF"/>
                <w:sz w:val="16"/>
                <w:szCs w:val="16"/>
              </w:rPr>
            </w:pPr>
          </w:p>
        </w:tc>
      </w:tr>
    </w:tbl>
    <w:p w14:paraId="1FD091F2" w14:textId="75FB1B4A" w:rsidR="009635D0" w:rsidRDefault="009635D0"/>
    <w:p w14:paraId="3D52E569" w14:textId="3037CCFB" w:rsidR="002813DB" w:rsidRDefault="002813DB"/>
    <w:p w14:paraId="67BF78DF" w14:textId="7EB073F3" w:rsidR="002813DB" w:rsidRDefault="002813DB"/>
    <w:p w14:paraId="525D24D1" w14:textId="0C157615" w:rsidR="002813DB" w:rsidRDefault="002813DB"/>
    <w:sectPr w:rsidR="002813D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134" w:header="720" w:footer="7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9527" w14:textId="77777777" w:rsidR="00EC2E0B" w:rsidRDefault="00EC2E0B">
      <w:pPr>
        <w:spacing w:after="0" w:line="240" w:lineRule="auto"/>
      </w:pPr>
      <w:r>
        <w:separator/>
      </w:r>
    </w:p>
  </w:endnote>
  <w:endnote w:type="continuationSeparator" w:id="0">
    <w:p w14:paraId="59736B46" w14:textId="77777777" w:rsidR="00EC2E0B" w:rsidRDefault="00EC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Open Sans"/>
    <w:panose1 w:val="020B0606030504020204"/>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480C" w14:textId="77777777" w:rsidR="000E009F" w:rsidRDefault="000E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DB43" w14:textId="77777777" w:rsidR="009635D0" w:rsidRDefault="009635D0">
    <w:pPr>
      <w:pBdr>
        <w:top w:val="nil"/>
        <w:left w:val="nil"/>
        <w:bottom w:val="single" w:sz="6" w:space="1" w:color="000000"/>
        <w:right w:val="nil"/>
        <w:between w:val="nil"/>
      </w:pBdr>
      <w:tabs>
        <w:tab w:val="center" w:pos="4680"/>
        <w:tab w:val="right" w:pos="9360"/>
      </w:tabs>
      <w:spacing w:after="0" w:line="240" w:lineRule="auto"/>
      <w:rPr>
        <w:color w:val="000000"/>
        <w:sz w:val="20"/>
        <w:szCs w:val="20"/>
      </w:rPr>
    </w:pPr>
  </w:p>
  <w:p w14:paraId="2B965EF3" w14:textId="0DBAC866" w:rsidR="009635D0" w:rsidRDefault="008120A0">
    <w:pPr>
      <w:pBdr>
        <w:top w:val="nil"/>
        <w:left w:val="nil"/>
        <w:bottom w:val="nil"/>
        <w:right w:val="nil"/>
        <w:between w:val="nil"/>
      </w:pBdr>
      <w:tabs>
        <w:tab w:val="right" w:pos="10348"/>
      </w:tabs>
      <w:spacing w:after="0" w:line="240" w:lineRule="auto"/>
      <w:rPr>
        <w:color w:val="000000"/>
        <w:sz w:val="20"/>
        <w:szCs w:val="20"/>
      </w:rPr>
    </w:pPr>
    <w:r>
      <w:rPr>
        <w:color w:val="000000"/>
        <w:sz w:val="20"/>
        <w:szCs w:val="20"/>
      </w:rPr>
      <w:t xml:space="preserve">Sayfa </w:t>
    </w:r>
    <w:r>
      <w:rPr>
        <w:color w:val="000000"/>
        <w:sz w:val="20"/>
        <w:szCs w:val="20"/>
      </w:rPr>
      <w:fldChar w:fldCharType="begin"/>
    </w:r>
    <w:r>
      <w:rPr>
        <w:color w:val="000000"/>
        <w:sz w:val="20"/>
        <w:szCs w:val="20"/>
      </w:rPr>
      <w:instrText>PAGE</w:instrText>
    </w:r>
    <w:r>
      <w:rPr>
        <w:color w:val="000000"/>
        <w:sz w:val="20"/>
        <w:szCs w:val="20"/>
      </w:rPr>
      <w:fldChar w:fldCharType="separate"/>
    </w:r>
    <w:r w:rsidR="00B6421C">
      <w:rPr>
        <w:noProof/>
        <w:color w:val="000000"/>
        <w:sz w:val="20"/>
        <w:szCs w:val="20"/>
      </w:rPr>
      <w:t>1</w:t>
    </w:r>
    <w:r>
      <w:rPr>
        <w:color w:val="000000"/>
        <w:sz w:val="20"/>
        <w:szCs w:val="20"/>
      </w:rPr>
      <w:fldChar w:fldCharType="end"/>
    </w:r>
    <w:r>
      <w:rPr>
        <w:color w:val="000000"/>
        <w:sz w:val="20"/>
        <w:szCs w:val="20"/>
      </w:rPr>
      <w:t>/4</w:t>
    </w:r>
    <w:r>
      <w:rPr>
        <w:color w:val="000000"/>
        <w:sz w:val="20"/>
        <w:szCs w:val="20"/>
      </w:rPr>
      <w:tab/>
    </w:r>
    <w:r>
      <w:rPr>
        <w:color w:val="000000"/>
        <w:sz w:val="20"/>
        <w:szCs w:val="20"/>
      </w:rPr>
      <w:tab/>
      <w:t xml:space="preserve">SAFEJETS </w:t>
    </w:r>
    <w:r w:rsidR="0064739E">
      <w:rPr>
        <w:color w:val="000000"/>
        <w:sz w:val="20"/>
        <w:szCs w:val="20"/>
      </w:rPr>
      <w:t>QMS</w:t>
    </w:r>
    <w:r>
      <w:rPr>
        <w:color w:val="000000"/>
        <w:sz w:val="20"/>
        <w:szCs w:val="20"/>
      </w:rPr>
      <w:t xml:space="preserve"> Üyelik Sözleşmesi – </w:t>
    </w:r>
    <w:proofErr w:type="spellStart"/>
    <w:r>
      <w:rPr>
        <w:color w:val="000000"/>
        <w:sz w:val="20"/>
        <w:szCs w:val="20"/>
      </w:rPr>
      <w:t>Rev</w:t>
    </w:r>
    <w:proofErr w:type="spellEnd"/>
    <w:r>
      <w:rPr>
        <w:color w:val="000000"/>
        <w:sz w:val="20"/>
        <w:szCs w:val="20"/>
      </w:rPr>
      <w:t xml:space="preserve">: </w:t>
    </w:r>
    <w:r w:rsidR="000E009F">
      <w:rPr>
        <w:color w:val="000000"/>
        <w:sz w:val="20"/>
        <w:szCs w:val="20"/>
      </w:rPr>
      <w:t>1</w:t>
    </w:r>
    <w:r>
      <w:rPr>
        <w:color w:val="000000"/>
        <w:sz w:val="20"/>
        <w:szCs w:val="20"/>
      </w:rPr>
      <w:t xml:space="preserve"> – </w:t>
    </w:r>
    <w:r w:rsidR="009312BC">
      <w:rPr>
        <w:color w:val="000000"/>
        <w:sz w:val="20"/>
        <w:szCs w:val="20"/>
      </w:rPr>
      <w:t>01</w:t>
    </w:r>
    <w:r>
      <w:rPr>
        <w:color w:val="000000"/>
        <w:sz w:val="20"/>
        <w:szCs w:val="20"/>
      </w:rPr>
      <w:t>.0</w:t>
    </w:r>
    <w:r w:rsidR="000E009F">
      <w:rPr>
        <w:color w:val="000000"/>
        <w:sz w:val="20"/>
        <w:szCs w:val="20"/>
      </w:rPr>
      <w:t>9</w:t>
    </w:r>
    <w:r>
      <w:rPr>
        <w:color w:val="000000"/>
        <w:sz w:val="20"/>
        <w:szCs w:val="20"/>
      </w:rPr>
      <w:t>.202</w:t>
    </w:r>
    <w:r w:rsidR="002B0ECA">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FCA5" w14:textId="77777777" w:rsidR="000E009F" w:rsidRDefault="000E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3213" w14:textId="77777777" w:rsidR="00EC2E0B" w:rsidRDefault="00EC2E0B">
      <w:pPr>
        <w:spacing w:after="0" w:line="240" w:lineRule="auto"/>
      </w:pPr>
      <w:r>
        <w:separator/>
      </w:r>
    </w:p>
  </w:footnote>
  <w:footnote w:type="continuationSeparator" w:id="0">
    <w:p w14:paraId="52E0A371" w14:textId="77777777" w:rsidR="00EC2E0B" w:rsidRDefault="00EC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C3D1" w14:textId="77777777" w:rsidR="000E009F" w:rsidRDefault="000E0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7FD" w14:textId="77777777" w:rsidR="009635D0" w:rsidRDefault="008120A0">
    <w:pPr>
      <w:pBdr>
        <w:top w:val="nil"/>
        <w:left w:val="nil"/>
        <w:bottom w:val="single" w:sz="6" w:space="1" w:color="000000"/>
        <w:right w:val="nil"/>
        <w:between w:val="nil"/>
      </w:pBdr>
      <w:tabs>
        <w:tab w:val="right" w:pos="10348"/>
      </w:tabs>
      <w:spacing w:after="0" w:line="240" w:lineRule="auto"/>
      <w:rPr>
        <w:rFonts w:ascii="Open Sans" w:eastAsia="Open Sans" w:hAnsi="Open Sans" w:cs="Open Sans"/>
        <w:color w:val="000000"/>
      </w:rPr>
    </w:pPr>
    <w:r>
      <w:rPr>
        <w:noProof/>
        <w:color w:val="000000"/>
      </w:rPr>
      <w:drawing>
        <wp:inline distT="0" distB="0" distL="0" distR="0" wp14:anchorId="5686D4C0" wp14:editId="0D9CB3A1">
          <wp:extent cx="1732841" cy="25227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2841" cy="252275"/>
                  </a:xfrm>
                  <a:prstGeom prst="rect">
                    <a:avLst/>
                  </a:prstGeom>
                  <a:ln/>
                </pic:spPr>
              </pic:pic>
            </a:graphicData>
          </a:graphic>
        </wp:inline>
      </w:drawing>
    </w:r>
    <w:r>
      <w:rPr>
        <w:color w:val="000000"/>
      </w:rPr>
      <w:tab/>
    </w:r>
    <w:r>
      <w:rPr>
        <w:color w:val="000000"/>
      </w:rPr>
      <w:tab/>
    </w:r>
    <w:r>
      <w:rPr>
        <w:rFonts w:ascii="Open Sans" w:eastAsia="Open Sans" w:hAnsi="Open Sans" w:cs="Open Sans"/>
        <w:color w:val="000000"/>
        <w:sz w:val="18"/>
        <w:szCs w:val="18"/>
      </w:rPr>
      <w:t>ENTROPOL ARGE LTD. ŞTİ.</w:t>
    </w:r>
  </w:p>
  <w:p w14:paraId="64B694ED" w14:textId="77777777" w:rsidR="009635D0" w:rsidRDefault="009635D0">
    <w:pPr>
      <w:pBdr>
        <w:top w:val="nil"/>
        <w:left w:val="nil"/>
        <w:bottom w:val="nil"/>
        <w:right w:val="nil"/>
        <w:between w:val="nil"/>
      </w:pBdr>
      <w:tabs>
        <w:tab w:val="center" w:pos="4680"/>
        <w:tab w:val="right" w:pos="9360"/>
      </w:tabs>
      <w:spacing w:after="0" w:line="240" w:lineRule="auto"/>
      <w:rPr>
        <w:color w:val="000000"/>
        <w:sz w:val="8"/>
        <w:szCs w:val="8"/>
      </w:rPr>
    </w:pPr>
  </w:p>
  <w:p w14:paraId="4B7C3737" w14:textId="77777777" w:rsidR="009635D0" w:rsidRDefault="009635D0">
    <w:pPr>
      <w:pBdr>
        <w:top w:val="nil"/>
        <w:left w:val="nil"/>
        <w:bottom w:val="nil"/>
        <w:right w:val="nil"/>
        <w:between w:val="nil"/>
      </w:pBdr>
      <w:tabs>
        <w:tab w:val="center" w:pos="4680"/>
        <w:tab w:val="right" w:pos="9360"/>
      </w:tabs>
      <w:spacing w:after="0" w:line="240" w:lineRule="auto"/>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20B0" w14:textId="77777777" w:rsidR="000E009F" w:rsidRDefault="000E0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D0"/>
    <w:rsid w:val="00004AE3"/>
    <w:rsid w:val="0002121F"/>
    <w:rsid w:val="000E009F"/>
    <w:rsid w:val="00161102"/>
    <w:rsid w:val="00250826"/>
    <w:rsid w:val="002813DB"/>
    <w:rsid w:val="002B0ECA"/>
    <w:rsid w:val="002D09F0"/>
    <w:rsid w:val="0038613B"/>
    <w:rsid w:val="00395C8C"/>
    <w:rsid w:val="00411EFF"/>
    <w:rsid w:val="004B23D9"/>
    <w:rsid w:val="004E05C3"/>
    <w:rsid w:val="00532DEA"/>
    <w:rsid w:val="0064739E"/>
    <w:rsid w:val="006C03F2"/>
    <w:rsid w:val="00726802"/>
    <w:rsid w:val="00727AB8"/>
    <w:rsid w:val="008120A0"/>
    <w:rsid w:val="0085764B"/>
    <w:rsid w:val="0090095B"/>
    <w:rsid w:val="009312BC"/>
    <w:rsid w:val="009635D0"/>
    <w:rsid w:val="00A54467"/>
    <w:rsid w:val="00A64026"/>
    <w:rsid w:val="00A90561"/>
    <w:rsid w:val="00A905CB"/>
    <w:rsid w:val="00B1718F"/>
    <w:rsid w:val="00B41D42"/>
    <w:rsid w:val="00B6421C"/>
    <w:rsid w:val="00CC01D0"/>
    <w:rsid w:val="00D376A4"/>
    <w:rsid w:val="00D534C5"/>
    <w:rsid w:val="00E351CE"/>
    <w:rsid w:val="00EC2B30"/>
    <w:rsid w:val="00EC2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FE08"/>
  <w15:docId w15:val="{1F1F6C9F-1978-4D8F-9096-B26B0BCB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DB"/>
  </w:style>
  <w:style w:type="paragraph" w:styleId="Heading1">
    <w:name w:val="heading 1"/>
    <w:basedOn w:val="Normal"/>
    <w:next w:val="Normal"/>
    <w:link w:val="Heading1Char"/>
    <w:uiPriority w:val="9"/>
    <w:qFormat/>
    <w:rsid w:val="00240C71"/>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C1241"/>
    <w:pPr>
      <w:spacing w:before="180" w:after="120" w:line="240" w:lineRule="auto"/>
      <w:outlineLvl w:val="1"/>
    </w:pPr>
    <w:rPr>
      <w:rFonts w:ascii="Open Sans" w:eastAsia="Times New Roman" w:hAnsi="Open Sans" w:cs="Open Sans"/>
      <w:b/>
      <w:bCs/>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C1241"/>
    <w:rPr>
      <w:rFonts w:ascii="Open Sans" w:eastAsia="Times New Roman" w:hAnsi="Open Sans" w:cs="Open Sans"/>
      <w:b/>
      <w:bCs/>
      <w:sz w:val="24"/>
      <w:szCs w:val="36"/>
      <w:lang w:val="tr-TR" w:eastAsia="tr-TR"/>
    </w:rPr>
  </w:style>
  <w:style w:type="paragraph" w:styleId="NormalWeb">
    <w:name w:val="Normal (Web)"/>
    <w:basedOn w:val="Normal"/>
    <w:uiPriority w:val="99"/>
    <w:semiHidden/>
    <w:unhideWhenUsed/>
    <w:rsid w:val="00490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8A0"/>
    <w:rPr>
      <w:b/>
      <w:bCs/>
    </w:rPr>
  </w:style>
  <w:style w:type="character" w:styleId="Hyperlink">
    <w:name w:val="Hyperlink"/>
    <w:basedOn w:val="DefaultParagraphFont"/>
    <w:uiPriority w:val="99"/>
    <w:unhideWhenUsed/>
    <w:rsid w:val="004908A0"/>
    <w:rPr>
      <w:color w:val="0000FF"/>
      <w:u w:val="single"/>
    </w:rPr>
  </w:style>
  <w:style w:type="character" w:styleId="PlaceholderText">
    <w:name w:val="Placeholder Text"/>
    <w:basedOn w:val="DefaultParagraphFont"/>
    <w:uiPriority w:val="99"/>
    <w:semiHidden/>
    <w:rsid w:val="004908A0"/>
    <w:rPr>
      <w:color w:val="808080"/>
    </w:rPr>
  </w:style>
  <w:style w:type="character" w:styleId="UnresolvedMention">
    <w:name w:val="Unresolved Mention"/>
    <w:basedOn w:val="DefaultParagraphFont"/>
    <w:uiPriority w:val="99"/>
    <w:semiHidden/>
    <w:unhideWhenUsed/>
    <w:rsid w:val="004908A0"/>
    <w:rPr>
      <w:color w:val="808080"/>
      <w:shd w:val="clear" w:color="auto" w:fill="E6E6E6"/>
    </w:rPr>
  </w:style>
  <w:style w:type="character" w:customStyle="1" w:styleId="Heading1Char">
    <w:name w:val="Heading 1 Char"/>
    <w:basedOn w:val="DefaultParagraphFont"/>
    <w:link w:val="Heading1"/>
    <w:uiPriority w:val="9"/>
    <w:rsid w:val="00240C7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04C"/>
  </w:style>
  <w:style w:type="paragraph" w:styleId="Footer">
    <w:name w:val="footer"/>
    <w:basedOn w:val="Normal"/>
    <w:link w:val="FooterChar"/>
    <w:uiPriority w:val="99"/>
    <w:unhideWhenUsed/>
    <w:rsid w:val="00B1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04C"/>
  </w:style>
  <w:style w:type="table" w:styleId="TableGrid">
    <w:name w:val="Table Grid"/>
    <w:basedOn w:val="TableNormal"/>
    <w:uiPriority w:val="39"/>
    <w:rsid w:val="00B1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0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3077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0770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BalloonText">
    <w:name w:val="Balloon Text"/>
    <w:basedOn w:val="Normal"/>
    <w:link w:val="BalloonTextChar"/>
    <w:uiPriority w:val="99"/>
    <w:semiHidden/>
    <w:unhideWhenUsed/>
    <w:rsid w:val="005C1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NoSpacing">
    <w:name w:val="No Spacing"/>
    <w:uiPriority w:val="1"/>
    <w:qFormat/>
    <w:rsid w:val="006121F5"/>
    <w:pPr>
      <w:spacing w:after="0" w:line="240" w:lineRule="auto"/>
    </w:p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entropo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1ajmgcgSJyB/gZoI8mfIN0g8rw==">AMUW2mWdq9tlqgAybg0omxv74XOt0QBBY+MJcsy9NXiX/2hYvj+PC1iK52E/iwshuI/AcMIaZMZ3fgkoM249M8W6LVlc+Tm4sW79RVm2gAK7D8r46p5yOSkHx/1OvKk6Ef3hIzaJ8QWc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2030</Words>
  <Characters>11576</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Usta</dc:creator>
  <cp:lastModifiedBy>Zaman Usta</cp:lastModifiedBy>
  <cp:revision>2</cp:revision>
  <dcterms:created xsi:type="dcterms:W3CDTF">2022-09-22T10:23:00Z</dcterms:created>
  <dcterms:modified xsi:type="dcterms:W3CDTF">2022-09-22T10:23:00Z</dcterms:modified>
</cp:coreProperties>
</file>